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DF" w:rsidRPr="00AB329A" w:rsidRDefault="008E08DF" w:rsidP="00D7546D">
      <w:pPr>
        <w:pStyle w:val="a8"/>
        <w:spacing w:before="120" w:beforeAutospacing="0" w:after="120" w:afterAutospacing="0"/>
        <w:ind w:firstLine="709"/>
        <w:jc w:val="right"/>
        <w:rPr>
          <w:rStyle w:val="a7"/>
          <w:rFonts w:eastAsia="SimSun"/>
        </w:rPr>
      </w:pPr>
      <w:r w:rsidRPr="00AB329A">
        <w:rPr>
          <w:rStyle w:val="a7"/>
          <w:rFonts w:eastAsia="SimSun"/>
        </w:rPr>
        <w:t>УТВЕРЖДАЮ:</w:t>
      </w:r>
    </w:p>
    <w:p w:rsidR="008E08DF" w:rsidRPr="00AB329A" w:rsidRDefault="008E08DF" w:rsidP="00D7546D">
      <w:pPr>
        <w:spacing w:line="240" w:lineRule="auto"/>
        <w:jc w:val="right"/>
        <w:rPr>
          <w:rFonts w:ascii="Times New Roman" w:hAnsi="Times New Roman" w:cs="Times New Roman"/>
          <w:sz w:val="24"/>
          <w:szCs w:val="24"/>
        </w:rPr>
      </w:pPr>
      <w:r w:rsidRPr="00AB329A">
        <w:rPr>
          <w:rStyle w:val="a7"/>
          <w:rFonts w:ascii="Times New Roman" w:hAnsi="Times New Roman" w:cs="Times New Roman"/>
          <w:sz w:val="24"/>
          <w:szCs w:val="24"/>
        </w:rPr>
        <w:t xml:space="preserve">Президент </w:t>
      </w:r>
      <w:r w:rsidRPr="00AB329A">
        <w:rPr>
          <w:rStyle w:val="a7"/>
          <w:rFonts w:ascii="Times New Roman" w:hAnsi="Times New Roman" w:cs="Times New Roman"/>
          <w:sz w:val="24"/>
          <w:szCs w:val="24"/>
        </w:rPr>
        <w:br/>
      </w:r>
      <w:r w:rsidRPr="00AB329A">
        <w:rPr>
          <w:rFonts w:ascii="Times New Roman" w:hAnsi="Times New Roman" w:cs="Times New Roman"/>
          <w:sz w:val="24"/>
          <w:szCs w:val="24"/>
        </w:rPr>
        <w:t xml:space="preserve">Фонда поддержки противораковых организаций </w:t>
      </w:r>
    </w:p>
    <w:p w:rsidR="008E08DF" w:rsidRPr="00AB329A" w:rsidRDefault="008E08DF" w:rsidP="00D7546D">
      <w:pPr>
        <w:spacing w:line="240" w:lineRule="auto"/>
        <w:jc w:val="right"/>
        <w:rPr>
          <w:rStyle w:val="a7"/>
          <w:rFonts w:ascii="Times New Roman" w:hAnsi="Times New Roman" w:cs="Times New Roman"/>
          <w:b w:val="0"/>
          <w:bCs w:val="0"/>
          <w:sz w:val="24"/>
          <w:szCs w:val="24"/>
        </w:rPr>
      </w:pPr>
      <w:r w:rsidRPr="00AB329A">
        <w:rPr>
          <w:rFonts w:ascii="Times New Roman" w:hAnsi="Times New Roman" w:cs="Times New Roman"/>
          <w:sz w:val="24"/>
          <w:szCs w:val="24"/>
        </w:rPr>
        <w:t>«Вместе против рака»</w:t>
      </w:r>
    </w:p>
    <w:p w:rsidR="008E08DF" w:rsidRPr="00AB329A" w:rsidRDefault="008E08DF" w:rsidP="00D7546D">
      <w:pPr>
        <w:pStyle w:val="a8"/>
        <w:spacing w:before="0" w:beforeAutospacing="0" w:after="0" w:afterAutospacing="0"/>
        <w:ind w:firstLine="709"/>
        <w:jc w:val="right"/>
        <w:rPr>
          <w:rStyle w:val="a7"/>
          <w:rFonts w:eastAsia="SimSun"/>
          <w:b w:val="0"/>
        </w:rPr>
      </w:pPr>
      <w:r w:rsidRPr="00AB329A">
        <w:rPr>
          <w:rStyle w:val="a7"/>
          <w:rFonts w:eastAsia="SimSun"/>
        </w:rPr>
        <w:t>__________________(</w:t>
      </w:r>
      <w:r w:rsidRPr="00AB329A">
        <w:t>Камолов Б.Ш.</w:t>
      </w:r>
      <w:r w:rsidRPr="00AB329A">
        <w:rPr>
          <w:rStyle w:val="a7"/>
          <w:rFonts w:eastAsia="SimSun"/>
        </w:rPr>
        <w:t>)</w:t>
      </w:r>
    </w:p>
    <w:p w:rsidR="008E08DF" w:rsidRPr="00AB329A" w:rsidRDefault="008E08DF" w:rsidP="00D7546D">
      <w:pPr>
        <w:pStyle w:val="a8"/>
        <w:spacing w:before="0" w:beforeAutospacing="0" w:after="0" w:afterAutospacing="0"/>
        <w:ind w:firstLine="709"/>
        <w:jc w:val="right"/>
        <w:rPr>
          <w:rStyle w:val="a7"/>
          <w:rFonts w:eastAsia="SimSun"/>
          <w:b w:val="0"/>
        </w:rPr>
      </w:pPr>
      <w:r w:rsidRPr="00AB329A">
        <w:t>«26» декабря 2020 г.</w:t>
      </w:r>
      <w:r w:rsidRPr="00AB329A">
        <w:rPr>
          <w:rStyle w:val="a7"/>
          <w:rFonts w:eastAsia="SimSun"/>
        </w:rPr>
        <w:t xml:space="preserve"> </w:t>
      </w:r>
    </w:p>
    <w:p w:rsidR="008E08DF" w:rsidRPr="00AB329A" w:rsidRDefault="008E08DF" w:rsidP="00D7546D">
      <w:pPr>
        <w:pStyle w:val="a8"/>
        <w:spacing w:before="0" w:beforeAutospacing="0" w:after="0" w:afterAutospacing="0"/>
        <w:ind w:firstLine="709"/>
        <w:jc w:val="right"/>
        <w:rPr>
          <w:bCs/>
        </w:rPr>
      </w:pPr>
      <w:r w:rsidRPr="00AB329A">
        <w:rPr>
          <w:rStyle w:val="a7"/>
          <w:rFonts w:eastAsia="SimSun"/>
        </w:rPr>
        <w:t xml:space="preserve">М.П. </w:t>
      </w:r>
    </w:p>
    <w:p w:rsidR="00F7068B" w:rsidRDefault="00F7068B" w:rsidP="00DF1E0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E08DF" w:rsidRPr="00AB329A" w:rsidRDefault="008E08DF" w:rsidP="00D7546D">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AB329A">
        <w:rPr>
          <w:rFonts w:ascii="Times New Roman" w:eastAsia="Times New Roman" w:hAnsi="Times New Roman" w:cs="Times New Roman"/>
          <w:b/>
          <w:color w:val="000000"/>
          <w:sz w:val="24"/>
          <w:szCs w:val="24"/>
        </w:rPr>
        <w:t>ПОЛИТИКА КОН</w:t>
      </w:r>
      <w:bookmarkStart w:id="0" w:name="_GoBack"/>
      <w:bookmarkEnd w:id="0"/>
      <w:r w:rsidRPr="00AB329A">
        <w:rPr>
          <w:rFonts w:ascii="Times New Roman" w:eastAsia="Times New Roman" w:hAnsi="Times New Roman" w:cs="Times New Roman"/>
          <w:b/>
          <w:color w:val="000000"/>
          <w:sz w:val="24"/>
          <w:szCs w:val="24"/>
        </w:rPr>
        <w:t>ФИДЕНЦИАЛЬНОСТИ</w:t>
      </w:r>
    </w:p>
    <w:p w:rsidR="00DF1E0C" w:rsidRPr="00F7068B" w:rsidRDefault="008E08DF" w:rsidP="00F7068B">
      <w:pPr>
        <w:pBdr>
          <w:top w:val="nil"/>
          <w:left w:val="nil"/>
          <w:bottom w:val="nil"/>
          <w:right w:val="nil"/>
          <w:between w:val="nil"/>
        </w:pBdr>
        <w:spacing w:after="240" w:line="240" w:lineRule="auto"/>
        <w:contextualSpacing w:val="0"/>
        <w:jc w:val="center"/>
        <w:rPr>
          <w:rFonts w:ascii="Times New Roman" w:eastAsia="Times New Roman" w:hAnsi="Times New Roman" w:cs="Times New Roman"/>
          <w:b/>
          <w:color w:val="000000"/>
          <w:sz w:val="24"/>
          <w:szCs w:val="24"/>
        </w:rPr>
      </w:pPr>
      <w:r w:rsidRPr="00AB329A">
        <w:rPr>
          <w:rFonts w:ascii="Times New Roman" w:eastAsia="Times New Roman" w:hAnsi="Times New Roman" w:cs="Times New Roman"/>
          <w:b/>
          <w:color w:val="000000"/>
          <w:sz w:val="24"/>
          <w:szCs w:val="24"/>
        </w:rPr>
        <w:t>Фонда поддержки противораковых организаций «Вместе против рака»</w:t>
      </w:r>
    </w:p>
    <w:p w:rsidR="008E08DF" w:rsidRPr="00AB329A" w:rsidRDefault="008E08DF" w:rsidP="00F7068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Настоящая Политика конфиденциальности (далее — Политика) определяет политику в отношении обработки персональных данных, содержит сведения о реализуемых требованиях к защите персональных данных Оператора.</w:t>
      </w:r>
    </w:p>
    <w:p w:rsidR="008E08DF" w:rsidRPr="005464E0" w:rsidRDefault="00AB329A" w:rsidP="00D7546D">
      <w:pPr>
        <w:pStyle w:val="1"/>
        <w:numPr>
          <w:ilvl w:val="0"/>
          <w:numId w:val="8"/>
        </w:numPr>
        <w:ind w:left="357" w:hanging="357"/>
      </w:pPr>
      <w:r w:rsidRPr="005464E0">
        <w:t>ТЕРМИНЫ И ОПРЕДЕЛЕНИЯ</w:t>
      </w:r>
    </w:p>
    <w:p w:rsidR="008E08DF" w:rsidRPr="00AB329A" w:rsidRDefault="008E08DF" w:rsidP="00D7546D">
      <w:pPr>
        <w:numPr>
          <w:ilvl w:val="1"/>
          <w:numId w:val="4"/>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b/>
          <w:bCs/>
          <w:color w:val="000000"/>
          <w:sz w:val="24"/>
          <w:szCs w:val="24"/>
        </w:rPr>
        <w:t>Пользователь</w:t>
      </w:r>
      <w:r w:rsidRPr="00AB329A">
        <w:rPr>
          <w:rFonts w:ascii="Times New Roman" w:eastAsia="Times New Roman" w:hAnsi="Times New Roman" w:cs="Times New Roman"/>
          <w:color w:val="000000"/>
          <w:sz w:val="24"/>
          <w:szCs w:val="24"/>
        </w:rPr>
        <w:t xml:space="preserve"> – физическое лицо, использующее Мобильное приложение.</w:t>
      </w:r>
    </w:p>
    <w:p w:rsidR="008E08DF" w:rsidRPr="00AB329A" w:rsidRDefault="008E08DF" w:rsidP="00D7546D">
      <w:pPr>
        <w:numPr>
          <w:ilvl w:val="1"/>
          <w:numId w:val="4"/>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b/>
          <w:bCs/>
          <w:color w:val="000000"/>
          <w:sz w:val="24"/>
          <w:szCs w:val="24"/>
        </w:rPr>
        <w:t>Оператор</w:t>
      </w:r>
      <w:r w:rsidRPr="00AB329A">
        <w:rPr>
          <w:rFonts w:ascii="Times New Roman" w:eastAsia="Times New Roman" w:hAnsi="Times New Roman" w:cs="Times New Roman"/>
          <w:color w:val="000000"/>
          <w:sz w:val="24"/>
          <w:szCs w:val="24"/>
        </w:rPr>
        <w:t xml:space="preserve"> – Фонд поддержки противораковых организаций «Вместе против рака», ОГРН 1097799007492, адрес местонахождения: </w:t>
      </w:r>
      <w:r w:rsidRPr="00AB329A">
        <w:rPr>
          <w:rFonts w:ascii="Times New Roman" w:hAnsi="Times New Roman" w:cs="Times New Roman"/>
          <w:sz w:val="24"/>
          <w:szCs w:val="24"/>
        </w:rPr>
        <w:t xml:space="preserve">115201, г. Москва, </w:t>
      </w:r>
      <w:proofErr w:type="spellStart"/>
      <w:r w:rsidRPr="00AB329A">
        <w:rPr>
          <w:rFonts w:ascii="Times New Roman" w:hAnsi="Times New Roman" w:cs="Times New Roman"/>
          <w:sz w:val="24"/>
          <w:szCs w:val="24"/>
        </w:rPr>
        <w:t>Старокаширское</w:t>
      </w:r>
      <w:proofErr w:type="spellEnd"/>
      <w:r w:rsidRPr="00AB329A">
        <w:rPr>
          <w:rFonts w:ascii="Times New Roman" w:hAnsi="Times New Roman" w:cs="Times New Roman"/>
          <w:sz w:val="24"/>
          <w:szCs w:val="24"/>
        </w:rPr>
        <w:t xml:space="preserve"> шоссе, дом 2 корпус 2, пом./комната I/ 10, 11.</w:t>
      </w:r>
      <w:r w:rsidRPr="00AB329A">
        <w:rPr>
          <w:rFonts w:ascii="Times New Roman" w:eastAsia="Times New Roman" w:hAnsi="Times New Roman" w:cs="Times New Roman"/>
          <w:color w:val="000000"/>
          <w:sz w:val="24"/>
          <w:szCs w:val="24"/>
        </w:rPr>
        <w:t xml:space="preserve"> </w:t>
      </w:r>
    </w:p>
    <w:p w:rsidR="008E08DF" w:rsidRPr="00AB329A" w:rsidRDefault="008E08DF" w:rsidP="00D7546D">
      <w:pPr>
        <w:numPr>
          <w:ilvl w:val="1"/>
          <w:numId w:val="4"/>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proofErr w:type="spellStart"/>
      <w:r w:rsidRPr="00AB329A">
        <w:rPr>
          <w:rFonts w:ascii="Times New Roman" w:eastAsia="Times New Roman" w:hAnsi="Times New Roman" w:cs="Times New Roman"/>
          <w:b/>
          <w:bCs/>
          <w:color w:val="000000"/>
          <w:sz w:val="24"/>
          <w:szCs w:val="24"/>
        </w:rPr>
        <w:t>Cookies</w:t>
      </w:r>
      <w:proofErr w:type="spellEnd"/>
      <w:r w:rsidRPr="00AB329A">
        <w:rPr>
          <w:rFonts w:ascii="Times New Roman" w:eastAsia="Times New Roman" w:hAnsi="Times New Roman" w:cs="Times New Roman"/>
          <w:color w:val="000000"/>
          <w:sz w:val="24"/>
          <w:szCs w:val="24"/>
        </w:rPr>
        <w:t xml:space="preserve"> - фрагмент данных в составе HTTP-запроса, предназначенный для хранения на оконечном устройстве Пользователя и применяемый Оператором для аутентификации пользователя, хранения персональных предпочтений и настроек пользователя, отслеживания состояния сеанса доступа пользователя, ведения статистики относительно Пользователей.</w:t>
      </w:r>
    </w:p>
    <w:p w:rsidR="008E08DF" w:rsidRPr="00AA5560" w:rsidRDefault="008E08DF" w:rsidP="00D7546D">
      <w:pPr>
        <w:numPr>
          <w:ilvl w:val="1"/>
          <w:numId w:val="4"/>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b/>
          <w:bCs/>
          <w:color w:val="000000"/>
          <w:sz w:val="24"/>
          <w:szCs w:val="24"/>
        </w:rPr>
        <w:t>Регистрационные данные</w:t>
      </w:r>
      <w:r w:rsidRPr="00AB329A">
        <w:rPr>
          <w:rFonts w:ascii="Times New Roman" w:eastAsia="Times New Roman" w:hAnsi="Times New Roman" w:cs="Times New Roman"/>
          <w:color w:val="000000"/>
          <w:sz w:val="24"/>
          <w:szCs w:val="24"/>
        </w:rPr>
        <w:t xml:space="preserve"> – определяемый Оператором перечень сведений, указываемых при </w:t>
      </w:r>
      <w:r w:rsidRPr="00AA5560">
        <w:rPr>
          <w:rFonts w:ascii="Times New Roman" w:eastAsia="Times New Roman" w:hAnsi="Times New Roman" w:cs="Times New Roman"/>
          <w:color w:val="000000"/>
          <w:sz w:val="24"/>
          <w:szCs w:val="24"/>
        </w:rPr>
        <w:t>регистрации в Мобильном приложении, и в дальнейшем при их изменении в процессе исполнения договора.</w:t>
      </w:r>
    </w:p>
    <w:p w:rsidR="008E08DF" w:rsidRPr="00AA5560" w:rsidRDefault="008E08DF" w:rsidP="00D7546D">
      <w:pPr>
        <w:numPr>
          <w:ilvl w:val="1"/>
          <w:numId w:val="4"/>
        </w:numPr>
        <w:pBdr>
          <w:top w:val="nil"/>
          <w:left w:val="nil"/>
          <w:bottom w:val="nil"/>
          <w:right w:val="nil"/>
          <w:between w:val="nil"/>
        </w:pBdr>
        <w:spacing w:before="60" w:after="60" w:line="240" w:lineRule="auto"/>
        <w:contextualSpacing w:val="0"/>
        <w:jc w:val="both"/>
        <w:rPr>
          <w:rFonts w:ascii="Times New Roman" w:eastAsia="Times New Roman" w:hAnsi="Times New Roman" w:cs="Times New Roman"/>
          <w:color w:val="000000"/>
          <w:sz w:val="24"/>
          <w:szCs w:val="24"/>
        </w:rPr>
      </w:pPr>
      <w:r w:rsidRPr="00AA5560">
        <w:rPr>
          <w:rFonts w:ascii="Times New Roman" w:eastAsia="Times New Roman" w:hAnsi="Times New Roman" w:cs="Times New Roman"/>
          <w:b/>
          <w:bCs/>
          <w:color w:val="000000"/>
          <w:sz w:val="24"/>
          <w:szCs w:val="24"/>
        </w:rPr>
        <w:t>Мобильное приложение</w:t>
      </w:r>
      <w:r w:rsidRPr="00AA5560">
        <w:rPr>
          <w:rFonts w:ascii="Times New Roman" w:eastAsia="Times New Roman" w:hAnsi="Times New Roman" w:cs="Times New Roman"/>
          <w:color w:val="000000"/>
          <w:sz w:val="24"/>
          <w:szCs w:val="24"/>
        </w:rPr>
        <w:t xml:space="preserve"> – мобильное приложение ONCOTODAY представляет собой цифровое справочное приложение по онкологии для специалистов здравоохранения, занятых в сфере оказания помощи больным со злокачественными образованиями. </w:t>
      </w:r>
      <w:r w:rsidRPr="00AA5560">
        <w:rPr>
          <w:rFonts w:ascii="Times New Roman" w:eastAsia="Times New Roman" w:hAnsi="Times New Roman" w:cs="Times New Roman"/>
          <w:color w:val="000000" w:themeColor="text1"/>
          <w:sz w:val="24"/>
          <w:szCs w:val="24"/>
        </w:rPr>
        <w:t>Мобильное приложение предоставляется в двух версиях</w:t>
      </w:r>
      <w:r w:rsidR="000370F8" w:rsidRPr="00AA5560">
        <w:rPr>
          <w:rFonts w:ascii="Times New Roman" w:eastAsia="Times New Roman" w:hAnsi="Times New Roman" w:cs="Times New Roman"/>
          <w:color w:val="000000" w:themeColor="text1"/>
          <w:sz w:val="24"/>
          <w:szCs w:val="24"/>
        </w:rPr>
        <w:t xml:space="preserve">: мобильная и </w:t>
      </w:r>
      <w:proofErr w:type="spellStart"/>
      <w:r w:rsidR="000370F8" w:rsidRPr="00AA5560">
        <w:rPr>
          <w:rFonts w:ascii="Times New Roman" w:eastAsia="Times New Roman" w:hAnsi="Times New Roman" w:cs="Times New Roman"/>
          <w:color w:val="000000" w:themeColor="text1"/>
          <w:sz w:val="24"/>
          <w:szCs w:val="24"/>
        </w:rPr>
        <w:t>дескстопная</w:t>
      </w:r>
      <w:proofErr w:type="spellEnd"/>
      <w:r w:rsidR="000370F8" w:rsidRPr="00AA5560">
        <w:rPr>
          <w:rFonts w:ascii="Times New Roman" w:eastAsia="Times New Roman" w:hAnsi="Times New Roman" w:cs="Times New Roman"/>
          <w:color w:val="000000" w:themeColor="text1"/>
          <w:sz w:val="24"/>
          <w:szCs w:val="24"/>
        </w:rPr>
        <w:t xml:space="preserve">. </w:t>
      </w:r>
      <w:r w:rsidRPr="00AA5560">
        <w:rPr>
          <w:rFonts w:ascii="Times New Roman" w:eastAsia="Times New Roman" w:hAnsi="Times New Roman" w:cs="Times New Roman"/>
          <w:color w:val="000000" w:themeColor="text1"/>
          <w:sz w:val="24"/>
          <w:szCs w:val="24"/>
        </w:rPr>
        <w:t xml:space="preserve"> </w:t>
      </w:r>
      <w:r w:rsidR="000370F8" w:rsidRPr="00AA5560">
        <w:rPr>
          <w:rFonts w:ascii="Times New Roman" w:eastAsia="Times New Roman" w:hAnsi="Times New Roman" w:cs="Times New Roman"/>
          <w:color w:val="000000" w:themeColor="text1"/>
          <w:sz w:val="24"/>
          <w:szCs w:val="24"/>
        </w:rPr>
        <w:t xml:space="preserve">Мобильная версия доступна на базе операционной системы </w:t>
      </w:r>
      <w:proofErr w:type="spellStart"/>
      <w:r w:rsidR="000370F8" w:rsidRPr="00AA5560">
        <w:rPr>
          <w:rFonts w:ascii="Times New Roman" w:eastAsia="Times New Roman" w:hAnsi="Times New Roman" w:cs="Times New Roman"/>
          <w:color w:val="000000" w:themeColor="text1"/>
          <w:sz w:val="24"/>
          <w:szCs w:val="24"/>
        </w:rPr>
        <w:t>Android</w:t>
      </w:r>
      <w:proofErr w:type="spellEnd"/>
      <w:r w:rsidR="000370F8" w:rsidRPr="00AA5560">
        <w:rPr>
          <w:rFonts w:ascii="Times New Roman" w:eastAsia="Times New Roman" w:hAnsi="Times New Roman" w:cs="Times New Roman"/>
          <w:color w:val="000000" w:themeColor="text1"/>
          <w:sz w:val="24"/>
          <w:szCs w:val="24"/>
        </w:rPr>
        <w:t xml:space="preserve"> и </w:t>
      </w:r>
      <w:proofErr w:type="spellStart"/>
      <w:r w:rsidR="000370F8" w:rsidRPr="00AA5560">
        <w:rPr>
          <w:rFonts w:ascii="Times New Roman" w:eastAsia="Times New Roman" w:hAnsi="Times New Roman" w:cs="Times New Roman"/>
          <w:color w:val="000000" w:themeColor="text1"/>
          <w:sz w:val="24"/>
          <w:szCs w:val="24"/>
        </w:rPr>
        <w:t>iOS</w:t>
      </w:r>
      <w:proofErr w:type="spellEnd"/>
      <w:r w:rsidR="000370F8" w:rsidRPr="00AA5560">
        <w:rPr>
          <w:rFonts w:ascii="Times New Roman" w:eastAsia="Times New Roman" w:hAnsi="Times New Roman" w:cs="Times New Roman"/>
          <w:color w:val="000000" w:themeColor="text1"/>
          <w:sz w:val="24"/>
          <w:szCs w:val="24"/>
        </w:rPr>
        <w:t xml:space="preserve">, которые могут быть установлены посредством загрузки приложения из </w:t>
      </w:r>
      <w:proofErr w:type="spellStart"/>
      <w:r w:rsidR="000370F8" w:rsidRPr="00AA5560">
        <w:rPr>
          <w:rFonts w:ascii="Times New Roman" w:eastAsia="Times New Roman" w:hAnsi="Times New Roman" w:cs="Times New Roman"/>
          <w:color w:val="000000" w:themeColor="text1"/>
          <w:sz w:val="24"/>
          <w:szCs w:val="24"/>
        </w:rPr>
        <w:t>Google</w:t>
      </w:r>
      <w:proofErr w:type="spellEnd"/>
      <w:r w:rsidR="000370F8" w:rsidRPr="00AA5560">
        <w:rPr>
          <w:rFonts w:ascii="Times New Roman" w:eastAsia="Times New Roman" w:hAnsi="Times New Roman" w:cs="Times New Roman"/>
          <w:color w:val="000000" w:themeColor="text1"/>
          <w:sz w:val="24"/>
          <w:szCs w:val="24"/>
        </w:rPr>
        <w:t xml:space="preserve"> </w:t>
      </w:r>
      <w:proofErr w:type="spellStart"/>
      <w:r w:rsidR="000370F8" w:rsidRPr="00AA5560">
        <w:rPr>
          <w:rFonts w:ascii="Times New Roman" w:eastAsia="Times New Roman" w:hAnsi="Times New Roman" w:cs="Times New Roman"/>
          <w:color w:val="000000" w:themeColor="text1"/>
          <w:sz w:val="24"/>
          <w:szCs w:val="24"/>
        </w:rPr>
        <w:t>Play</w:t>
      </w:r>
      <w:proofErr w:type="spellEnd"/>
      <w:r w:rsidR="000370F8" w:rsidRPr="00AA5560">
        <w:rPr>
          <w:rFonts w:ascii="Times New Roman" w:eastAsia="Times New Roman" w:hAnsi="Times New Roman" w:cs="Times New Roman"/>
          <w:color w:val="000000" w:themeColor="text1"/>
          <w:sz w:val="24"/>
          <w:szCs w:val="24"/>
        </w:rPr>
        <w:t xml:space="preserve"> и </w:t>
      </w:r>
      <w:proofErr w:type="spellStart"/>
      <w:r w:rsidR="000370F8" w:rsidRPr="00AA5560">
        <w:rPr>
          <w:rFonts w:ascii="Times New Roman" w:eastAsia="Times New Roman" w:hAnsi="Times New Roman" w:cs="Times New Roman"/>
          <w:color w:val="000000" w:themeColor="text1"/>
          <w:sz w:val="24"/>
          <w:szCs w:val="24"/>
        </w:rPr>
        <w:t>App</w:t>
      </w:r>
      <w:proofErr w:type="spellEnd"/>
      <w:r w:rsidR="000370F8" w:rsidRPr="00AA5560">
        <w:rPr>
          <w:rFonts w:ascii="Times New Roman" w:eastAsia="Times New Roman" w:hAnsi="Times New Roman" w:cs="Times New Roman"/>
          <w:color w:val="000000" w:themeColor="text1"/>
          <w:sz w:val="24"/>
          <w:szCs w:val="24"/>
        </w:rPr>
        <w:t xml:space="preserve"> </w:t>
      </w:r>
      <w:proofErr w:type="spellStart"/>
      <w:r w:rsidR="000370F8" w:rsidRPr="00AA5560">
        <w:rPr>
          <w:rFonts w:ascii="Times New Roman" w:eastAsia="Times New Roman" w:hAnsi="Times New Roman" w:cs="Times New Roman"/>
          <w:color w:val="000000" w:themeColor="text1"/>
          <w:sz w:val="24"/>
          <w:szCs w:val="24"/>
        </w:rPr>
        <w:t>Store</w:t>
      </w:r>
      <w:proofErr w:type="spellEnd"/>
      <w:r w:rsidR="000370F8" w:rsidRPr="00AA5560">
        <w:rPr>
          <w:rFonts w:ascii="Times New Roman" w:eastAsia="Times New Roman" w:hAnsi="Times New Roman" w:cs="Times New Roman"/>
          <w:color w:val="000000" w:themeColor="text1"/>
          <w:sz w:val="24"/>
          <w:szCs w:val="24"/>
        </w:rPr>
        <w:t xml:space="preserve"> соответственно. </w:t>
      </w:r>
      <w:proofErr w:type="spellStart"/>
      <w:r w:rsidR="000370F8" w:rsidRPr="00AA5560">
        <w:rPr>
          <w:rFonts w:ascii="Times New Roman" w:eastAsia="Times New Roman" w:hAnsi="Times New Roman" w:cs="Times New Roman"/>
          <w:color w:val="000000" w:themeColor="text1"/>
          <w:sz w:val="24"/>
          <w:szCs w:val="24"/>
        </w:rPr>
        <w:t>Дескстопная</w:t>
      </w:r>
      <w:proofErr w:type="spellEnd"/>
      <w:r w:rsidR="000370F8" w:rsidRPr="00AA5560">
        <w:rPr>
          <w:rFonts w:ascii="Times New Roman" w:eastAsia="Times New Roman" w:hAnsi="Times New Roman" w:cs="Times New Roman"/>
          <w:color w:val="000000" w:themeColor="text1"/>
          <w:sz w:val="24"/>
          <w:szCs w:val="24"/>
        </w:rPr>
        <w:t xml:space="preserve"> версия мобильного приложения доступна по ссылке - </w:t>
      </w:r>
      <w:hyperlink r:id="rId7" w:history="1">
        <w:r w:rsidR="000370F8" w:rsidRPr="00AA5560">
          <w:rPr>
            <w:rStyle w:val="a9"/>
            <w:rFonts w:ascii="Times New Roman" w:eastAsia="Times New Roman" w:hAnsi="Times New Roman" w:cs="Times New Roman"/>
            <w:color w:val="000000" w:themeColor="text1"/>
            <w:sz w:val="24"/>
            <w:szCs w:val="24"/>
          </w:rPr>
          <w:t>http://web.oncotoday.pro/</w:t>
        </w:r>
      </w:hyperlink>
      <w:r w:rsidR="000370F8" w:rsidRPr="00AA5560">
        <w:rPr>
          <w:rFonts w:ascii="Times New Roman" w:eastAsia="Times New Roman" w:hAnsi="Times New Roman" w:cs="Times New Roman"/>
          <w:color w:val="000000" w:themeColor="text1"/>
          <w:sz w:val="24"/>
          <w:szCs w:val="24"/>
        </w:rPr>
        <w:t>.</w:t>
      </w:r>
    </w:p>
    <w:p w:rsidR="008E08DF" w:rsidRPr="00AA5560" w:rsidRDefault="008E08DF" w:rsidP="00D7546D">
      <w:pPr>
        <w:numPr>
          <w:ilvl w:val="1"/>
          <w:numId w:val="4"/>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A5560">
        <w:rPr>
          <w:rFonts w:ascii="Times New Roman" w:eastAsia="Times New Roman" w:hAnsi="Times New Roman" w:cs="Times New Roman"/>
          <w:b/>
          <w:bCs/>
          <w:color w:val="000000"/>
          <w:sz w:val="24"/>
          <w:szCs w:val="24"/>
        </w:rPr>
        <w:t>Обезличивание персональных данных</w:t>
      </w:r>
      <w:r w:rsidRPr="00AA5560">
        <w:rPr>
          <w:rFonts w:ascii="Times New Roman" w:eastAsia="Times New Roman" w:hAnsi="Times New Roman" w:cs="Times New Roman"/>
          <w:color w:val="000000"/>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08DF" w:rsidRPr="005464E0" w:rsidRDefault="008E08DF" w:rsidP="00D7546D">
      <w:pPr>
        <w:numPr>
          <w:ilvl w:val="1"/>
          <w:numId w:val="4"/>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A5560">
        <w:rPr>
          <w:rFonts w:ascii="Times New Roman" w:eastAsia="Times New Roman" w:hAnsi="Times New Roman" w:cs="Times New Roman"/>
          <w:b/>
          <w:bCs/>
          <w:color w:val="000000"/>
          <w:sz w:val="24"/>
          <w:szCs w:val="24"/>
        </w:rPr>
        <w:t>Обработка персональных данных</w:t>
      </w:r>
      <w:r w:rsidRPr="00AA5560">
        <w:rPr>
          <w:rFonts w:ascii="Times New Roman" w:eastAsia="Times New Roman" w:hAnsi="Times New Roman" w:cs="Times New Roman"/>
          <w:color w:val="000000"/>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w:t>
      </w:r>
      <w:r w:rsidRPr="00AB329A">
        <w:rPr>
          <w:rFonts w:ascii="Times New Roman" w:eastAsia="Times New Roman" w:hAnsi="Times New Roman" w:cs="Times New Roman"/>
          <w:color w:val="000000"/>
          <w:sz w:val="24"/>
          <w:szCs w:val="24"/>
        </w:rPr>
        <w:t xml:space="preserve">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8E08DF" w:rsidRPr="005464E0" w:rsidRDefault="005464E0" w:rsidP="00D7546D">
      <w:pPr>
        <w:pStyle w:val="1"/>
        <w:numPr>
          <w:ilvl w:val="0"/>
          <w:numId w:val="8"/>
        </w:numPr>
        <w:ind w:left="357" w:hanging="357"/>
        <w:rPr>
          <w:rFonts w:eastAsia="Times New Roman"/>
          <w:color w:val="000000"/>
        </w:rPr>
      </w:pPr>
      <w:r w:rsidRPr="005464E0">
        <w:t>ОБЩИЕ</w:t>
      </w:r>
      <w:r w:rsidRPr="005464E0">
        <w:rPr>
          <w:rFonts w:eastAsia="Times New Roman"/>
          <w:color w:val="000000"/>
        </w:rPr>
        <w:t xml:space="preserve"> ПОЛОЖЕНИЯ</w:t>
      </w:r>
    </w:p>
    <w:p w:rsidR="008E08DF" w:rsidRPr="00AB329A" w:rsidRDefault="008E08DF" w:rsidP="00D7546D">
      <w:pPr>
        <w:numPr>
          <w:ilvl w:val="1"/>
          <w:numId w:val="1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Политика регулирует вопросы обработки персональных данных при осуществлении оператором хозяйственной деятельности, в том числе при предоставлении права использования мобильного приложения Пользователям.</w:t>
      </w:r>
    </w:p>
    <w:p w:rsidR="008E08DF" w:rsidRPr="00AB329A" w:rsidRDefault="008E08DF" w:rsidP="00D7546D">
      <w:pPr>
        <w:numPr>
          <w:ilvl w:val="1"/>
          <w:numId w:val="1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lastRenderedPageBreak/>
        <w:t>Политика разработана в соответствии с требованиями:</w:t>
      </w:r>
    </w:p>
    <w:p w:rsidR="008E08DF" w:rsidRPr="005464E0" w:rsidRDefault="008E08DF" w:rsidP="00D7546D">
      <w:pPr>
        <w:pStyle w:val="a0"/>
        <w:numPr>
          <w:ilvl w:val="0"/>
          <w:numId w:val="14"/>
        </w:numPr>
        <w:pBdr>
          <w:top w:val="nil"/>
          <w:left w:val="nil"/>
          <w:bottom w:val="nil"/>
          <w:right w:val="nil"/>
          <w:between w:val="nil"/>
        </w:pBdr>
        <w:spacing w:before="60" w:after="60" w:line="240" w:lineRule="auto"/>
        <w:ind w:left="1276" w:hanging="425"/>
        <w:contextualSpacing w:val="0"/>
        <w:jc w:val="both"/>
        <w:rPr>
          <w:rFonts w:ascii="Times New Roman" w:eastAsia="Times New Roman" w:hAnsi="Times New Roman" w:cs="Times New Roman"/>
          <w:color w:val="000000"/>
          <w:sz w:val="24"/>
          <w:szCs w:val="24"/>
        </w:rPr>
      </w:pPr>
      <w:r w:rsidRPr="005464E0">
        <w:rPr>
          <w:rFonts w:ascii="Times New Roman" w:eastAsia="Times New Roman" w:hAnsi="Times New Roman" w:cs="Times New Roman"/>
          <w:color w:val="000000"/>
          <w:sz w:val="24"/>
          <w:szCs w:val="24"/>
        </w:rPr>
        <w:t>Конституции Российской Федерации</w:t>
      </w:r>
      <w:r w:rsidR="005464E0">
        <w:rPr>
          <w:rFonts w:ascii="Times New Roman" w:eastAsia="Times New Roman" w:hAnsi="Times New Roman" w:cs="Times New Roman"/>
          <w:color w:val="000000"/>
          <w:sz w:val="24"/>
          <w:szCs w:val="24"/>
        </w:rPr>
        <w:t>;</w:t>
      </w:r>
    </w:p>
    <w:p w:rsidR="008E08DF" w:rsidRPr="005464E0" w:rsidRDefault="008E08DF" w:rsidP="00D7546D">
      <w:pPr>
        <w:pStyle w:val="a0"/>
        <w:numPr>
          <w:ilvl w:val="0"/>
          <w:numId w:val="14"/>
        </w:numPr>
        <w:pBdr>
          <w:top w:val="nil"/>
          <w:left w:val="nil"/>
          <w:bottom w:val="nil"/>
          <w:right w:val="nil"/>
          <w:between w:val="nil"/>
        </w:pBdr>
        <w:spacing w:before="60" w:after="60" w:line="240" w:lineRule="auto"/>
        <w:ind w:left="1276" w:hanging="425"/>
        <w:contextualSpacing w:val="0"/>
        <w:jc w:val="both"/>
        <w:rPr>
          <w:rFonts w:ascii="Times New Roman" w:eastAsia="Times New Roman" w:hAnsi="Times New Roman" w:cs="Times New Roman"/>
          <w:color w:val="000000"/>
          <w:sz w:val="24"/>
          <w:szCs w:val="24"/>
        </w:rPr>
      </w:pPr>
      <w:r w:rsidRPr="005464E0">
        <w:rPr>
          <w:rFonts w:ascii="Times New Roman" w:eastAsia="Times New Roman" w:hAnsi="Times New Roman" w:cs="Times New Roman"/>
          <w:color w:val="000000"/>
          <w:sz w:val="24"/>
          <w:szCs w:val="24"/>
        </w:rPr>
        <w:t>Трудового кодекса Российской Федерации</w:t>
      </w:r>
      <w:r w:rsidR="005464E0">
        <w:rPr>
          <w:rFonts w:ascii="Times New Roman" w:eastAsia="Times New Roman" w:hAnsi="Times New Roman" w:cs="Times New Roman"/>
          <w:color w:val="000000"/>
          <w:sz w:val="24"/>
          <w:szCs w:val="24"/>
        </w:rPr>
        <w:t>;</w:t>
      </w:r>
    </w:p>
    <w:p w:rsidR="008E08DF" w:rsidRPr="005464E0" w:rsidRDefault="008E08DF" w:rsidP="00D7546D">
      <w:pPr>
        <w:pStyle w:val="a0"/>
        <w:numPr>
          <w:ilvl w:val="0"/>
          <w:numId w:val="14"/>
        </w:numPr>
        <w:pBdr>
          <w:top w:val="nil"/>
          <w:left w:val="nil"/>
          <w:bottom w:val="nil"/>
          <w:right w:val="nil"/>
          <w:between w:val="nil"/>
        </w:pBdr>
        <w:spacing w:before="60" w:after="60" w:line="240" w:lineRule="auto"/>
        <w:ind w:left="1276" w:hanging="425"/>
        <w:contextualSpacing w:val="0"/>
        <w:jc w:val="both"/>
        <w:rPr>
          <w:rFonts w:ascii="Times New Roman" w:eastAsia="Times New Roman" w:hAnsi="Times New Roman" w:cs="Times New Roman"/>
          <w:color w:val="000000"/>
          <w:sz w:val="24"/>
          <w:szCs w:val="24"/>
        </w:rPr>
      </w:pPr>
      <w:r w:rsidRPr="005464E0">
        <w:rPr>
          <w:rFonts w:ascii="Times New Roman" w:eastAsia="Times New Roman" w:hAnsi="Times New Roman" w:cs="Times New Roman"/>
          <w:color w:val="000000"/>
          <w:sz w:val="24"/>
          <w:szCs w:val="24"/>
        </w:rPr>
        <w:t>Федерального закона РФ от 27 июля 2006 г. № 152-ФЗ «О персональных данных».</w:t>
      </w:r>
    </w:p>
    <w:p w:rsidR="008E08DF" w:rsidRPr="005464E0" w:rsidRDefault="008E08DF" w:rsidP="00D7546D">
      <w:pPr>
        <w:pStyle w:val="a0"/>
        <w:numPr>
          <w:ilvl w:val="0"/>
          <w:numId w:val="14"/>
        </w:numPr>
        <w:pBdr>
          <w:top w:val="nil"/>
          <w:left w:val="nil"/>
          <w:bottom w:val="nil"/>
          <w:right w:val="nil"/>
          <w:between w:val="nil"/>
        </w:pBdr>
        <w:spacing w:before="60" w:after="60" w:line="240" w:lineRule="auto"/>
        <w:ind w:left="1276" w:hanging="425"/>
        <w:contextualSpacing w:val="0"/>
        <w:jc w:val="both"/>
        <w:rPr>
          <w:rFonts w:ascii="Times New Roman" w:eastAsia="Times New Roman" w:hAnsi="Times New Roman" w:cs="Times New Roman"/>
          <w:color w:val="000000"/>
          <w:sz w:val="24"/>
          <w:szCs w:val="24"/>
        </w:rPr>
      </w:pPr>
      <w:r w:rsidRPr="005464E0">
        <w:rPr>
          <w:rFonts w:ascii="Times New Roman" w:eastAsia="Times New Roman" w:hAnsi="Times New Roman" w:cs="Times New Roman"/>
          <w:color w:val="000000"/>
          <w:sz w:val="24"/>
          <w:szCs w:val="24"/>
        </w:rPr>
        <w:t>Договоров, заключаемых Оператором</w:t>
      </w:r>
      <w:r w:rsidR="005464E0">
        <w:rPr>
          <w:rFonts w:ascii="Times New Roman" w:eastAsia="Times New Roman" w:hAnsi="Times New Roman" w:cs="Times New Roman"/>
          <w:color w:val="000000"/>
          <w:sz w:val="24"/>
          <w:szCs w:val="24"/>
        </w:rPr>
        <w:t>;</w:t>
      </w:r>
    </w:p>
    <w:p w:rsidR="008E08DF" w:rsidRPr="005464E0" w:rsidRDefault="008E08DF" w:rsidP="00D7546D">
      <w:pPr>
        <w:pStyle w:val="a0"/>
        <w:numPr>
          <w:ilvl w:val="0"/>
          <w:numId w:val="14"/>
        </w:numPr>
        <w:pBdr>
          <w:top w:val="nil"/>
          <w:left w:val="nil"/>
          <w:bottom w:val="nil"/>
          <w:right w:val="nil"/>
          <w:between w:val="nil"/>
        </w:pBdr>
        <w:spacing w:before="60" w:after="60" w:line="240" w:lineRule="auto"/>
        <w:ind w:left="1276" w:hanging="425"/>
        <w:contextualSpacing w:val="0"/>
        <w:jc w:val="both"/>
        <w:rPr>
          <w:rFonts w:ascii="Times New Roman" w:eastAsia="Times New Roman" w:hAnsi="Times New Roman" w:cs="Times New Roman"/>
          <w:color w:val="000000"/>
          <w:sz w:val="24"/>
          <w:szCs w:val="24"/>
        </w:rPr>
      </w:pPr>
      <w:r w:rsidRPr="005464E0">
        <w:rPr>
          <w:rFonts w:ascii="Times New Roman" w:eastAsia="Times New Roman" w:hAnsi="Times New Roman" w:cs="Times New Roman"/>
          <w:color w:val="000000"/>
          <w:sz w:val="24"/>
          <w:szCs w:val="24"/>
        </w:rPr>
        <w:t>Другими нормативными документами с учетом действующих требований в области защиты персональных данных.</w:t>
      </w:r>
    </w:p>
    <w:p w:rsidR="008E08DF" w:rsidRPr="00AB329A" w:rsidRDefault="008E08DF" w:rsidP="00D7546D">
      <w:pPr>
        <w:numPr>
          <w:ilvl w:val="1"/>
          <w:numId w:val="1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Пользователь несет ответственность за указание достоверных персональных данных. Договором, заключаемым с Пользователем</w:t>
      </w:r>
      <w:r w:rsidR="005464E0">
        <w:rPr>
          <w:rFonts w:ascii="Times New Roman" w:eastAsia="Times New Roman" w:hAnsi="Times New Roman" w:cs="Times New Roman"/>
          <w:color w:val="000000"/>
          <w:sz w:val="24"/>
          <w:szCs w:val="24"/>
        </w:rPr>
        <w:t>,</w:t>
      </w:r>
      <w:r w:rsidRPr="00AB329A">
        <w:rPr>
          <w:rFonts w:ascii="Times New Roman" w:eastAsia="Times New Roman" w:hAnsi="Times New Roman" w:cs="Times New Roman"/>
          <w:color w:val="000000"/>
          <w:sz w:val="24"/>
          <w:szCs w:val="24"/>
        </w:rPr>
        <w:t xml:space="preserve"> предусматривается, что Оператор имеет право, но не обязан запрашивать копии документов, подтверждающие предоставленные персональные данные.</w:t>
      </w:r>
    </w:p>
    <w:p w:rsidR="008E08DF" w:rsidRPr="00AA5560" w:rsidRDefault="008E08DF" w:rsidP="00D7546D">
      <w:pPr>
        <w:numPr>
          <w:ilvl w:val="1"/>
          <w:numId w:val="1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 xml:space="preserve">Настоящая Политика распространяется на персональные данные, полученные как до, так и </w:t>
      </w:r>
      <w:r w:rsidRPr="00AA5560">
        <w:rPr>
          <w:rFonts w:ascii="Times New Roman" w:eastAsia="Times New Roman" w:hAnsi="Times New Roman" w:cs="Times New Roman"/>
          <w:color w:val="000000"/>
          <w:sz w:val="24"/>
          <w:szCs w:val="24"/>
        </w:rPr>
        <w:t>после ввода в действие настоящей Политики.</w:t>
      </w:r>
    </w:p>
    <w:p w:rsidR="008E08DF" w:rsidRPr="00AA5560" w:rsidRDefault="008E08DF" w:rsidP="00D7546D">
      <w:pPr>
        <w:numPr>
          <w:ilvl w:val="1"/>
          <w:numId w:val="1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A5560">
        <w:rPr>
          <w:rFonts w:ascii="Times New Roman" w:eastAsia="Times New Roman" w:hAnsi="Times New Roman" w:cs="Times New Roman"/>
          <w:color w:val="000000"/>
          <w:sz w:val="24"/>
          <w:szCs w:val="24"/>
        </w:rPr>
        <w:t xml:space="preserve">Настоящая Политика опубликована на сайте </w:t>
      </w:r>
      <w:r w:rsidR="00DA160B" w:rsidRPr="00AA5560">
        <w:rPr>
          <w:rFonts w:ascii="Times New Roman" w:eastAsia="Times New Roman" w:hAnsi="Times New Roman" w:cs="Times New Roman"/>
          <w:color w:val="000000"/>
          <w:sz w:val="24"/>
          <w:szCs w:val="24"/>
        </w:rPr>
        <w:t>Оператора</w:t>
      </w:r>
      <w:r w:rsidRPr="00AA5560">
        <w:rPr>
          <w:rFonts w:ascii="Times New Roman" w:eastAsia="Times New Roman" w:hAnsi="Times New Roman" w:cs="Times New Roman"/>
          <w:color w:val="000000"/>
          <w:sz w:val="24"/>
          <w:szCs w:val="24"/>
        </w:rPr>
        <w:t xml:space="preserve"> по адресу - </w:t>
      </w:r>
      <w:hyperlink r:id="rId8" w:history="1">
        <w:r w:rsidRPr="00AA5560">
          <w:rPr>
            <w:rStyle w:val="a9"/>
            <w:rFonts w:ascii="Times New Roman" w:hAnsi="Times New Roman" w:cs="Times New Roman"/>
            <w:sz w:val="24"/>
            <w:szCs w:val="24"/>
          </w:rPr>
          <w:t>http://oncotoday.pro/</w:t>
        </w:r>
      </w:hyperlink>
      <w:r w:rsidRPr="00AA5560">
        <w:rPr>
          <w:rFonts w:ascii="Times New Roman" w:eastAsia="Times New Roman" w:hAnsi="Times New Roman" w:cs="Times New Roman"/>
          <w:color w:val="000000"/>
          <w:sz w:val="24"/>
          <w:szCs w:val="24"/>
        </w:rPr>
        <w:t xml:space="preserve">, в мобильном приложении в форме регистрации и разделе «Меню» (подраздел «Правила пользования»), а также в магазинах приложений </w:t>
      </w:r>
      <w:proofErr w:type="spellStart"/>
      <w:r w:rsidRPr="00AA5560">
        <w:rPr>
          <w:rFonts w:ascii="Times New Roman" w:eastAsia="Times New Roman" w:hAnsi="Times New Roman" w:cs="Times New Roman"/>
          <w:color w:val="000000"/>
          <w:sz w:val="24"/>
          <w:szCs w:val="24"/>
        </w:rPr>
        <w:t>App</w:t>
      </w:r>
      <w:proofErr w:type="spellEnd"/>
      <w:r w:rsidRPr="00AA5560">
        <w:rPr>
          <w:rFonts w:ascii="Times New Roman" w:eastAsia="Times New Roman" w:hAnsi="Times New Roman" w:cs="Times New Roman"/>
          <w:color w:val="000000"/>
          <w:sz w:val="24"/>
          <w:szCs w:val="24"/>
        </w:rPr>
        <w:t xml:space="preserve"> </w:t>
      </w:r>
      <w:proofErr w:type="spellStart"/>
      <w:r w:rsidRPr="00AA5560">
        <w:rPr>
          <w:rFonts w:ascii="Times New Roman" w:eastAsia="Times New Roman" w:hAnsi="Times New Roman" w:cs="Times New Roman"/>
          <w:color w:val="000000"/>
          <w:sz w:val="24"/>
          <w:szCs w:val="24"/>
        </w:rPr>
        <w:t>Store</w:t>
      </w:r>
      <w:proofErr w:type="spellEnd"/>
      <w:r w:rsidRPr="00AA5560">
        <w:rPr>
          <w:rFonts w:ascii="Times New Roman" w:eastAsia="Times New Roman" w:hAnsi="Times New Roman" w:cs="Times New Roman"/>
          <w:color w:val="000000"/>
          <w:sz w:val="24"/>
          <w:szCs w:val="24"/>
        </w:rPr>
        <w:t xml:space="preserve"> и </w:t>
      </w:r>
      <w:proofErr w:type="spellStart"/>
      <w:r w:rsidRPr="00AA5560">
        <w:rPr>
          <w:rFonts w:ascii="Times New Roman" w:eastAsia="Times New Roman" w:hAnsi="Times New Roman" w:cs="Times New Roman"/>
          <w:color w:val="000000"/>
          <w:sz w:val="24"/>
          <w:szCs w:val="24"/>
        </w:rPr>
        <w:t>Google</w:t>
      </w:r>
      <w:proofErr w:type="spellEnd"/>
      <w:r w:rsidRPr="00AA5560">
        <w:rPr>
          <w:rFonts w:ascii="Times New Roman" w:eastAsia="Times New Roman" w:hAnsi="Times New Roman" w:cs="Times New Roman"/>
          <w:color w:val="000000"/>
          <w:sz w:val="24"/>
          <w:szCs w:val="24"/>
        </w:rPr>
        <w:t xml:space="preserve"> </w:t>
      </w:r>
      <w:proofErr w:type="spellStart"/>
      <w:r w:rsidRPr="00AA5560">
        <w:rPr>
          <w:rFonts w:ascii="Times New Roman" w:eastAsia="Times New Roman" w:hAnsi="Times New Roman" w:cs="Times New Roman"/>
          <w:color w:val="000000"/>
          <w:sz w:val="24"/>
          <w:szCs w:val="24"/>
        </w:rPr>
        <w:t>Play</w:t>
      </w:r>
      <w:proofErr w:type="spellEnd"/>
      <w:r w:rsidRPr="00AA5560">
        <w:rPr>
          <w:rFonts w:ascii="Times New Roman" w:eastAsia="Times New Roman" w:hAnsi="Times New Roman" w:cs="Times New Roman"/>
          <w:color w:val="000000"/>
          <w:sz w:val="24"/>
          <w:szCs w:val="24"/>
        </w:rPr>
        <w:t>.</w:t>
      </w:r>
    </w:p>
    <w:p w:rsidR="008E08DF" w:rsidRPr="005464E0" w:rsidRDefault="005464E0" w:rsidP="00D7546D">
      <w:pPr>
        <w:pStyle w:val="1"/>
        <w:numPr>
          <w:ilvl w:val="0"/>
          <w:numId w:val="8"/>
        </w:numPr>
        <w:ind w:left="357" w:hanging="357"/>
      </w:pPr>
      <w:r w:rsidRPr="005464E0">
        <w:t>КАТЕГОРИИ СУБЪЕКТОВ ПЕРСОНАЛЬНЫХ ДАННЫХ</w:t>
      </w:r>
    </w:p>
    <w:p w:rsidR="008E08DF" w:rsidRPr="000370F8" w:rsidRDefault="008E08DF" w:rsidP="00D7546D">
      <w:pPr>
        <w:pStyle w:val="af2"/>
        <w:numPr>
          <w:ilvl w:val="1"/>
          <w:numId w:val="12"/>
        </w:numPr>
        <w:spacing w:before="60" w:after="60"/>
        <w:ind w:left="709" w:hanging="709"/>
        <w:rPr>
          <w:rFonts w:ascii="Times New Roman" w:eastAsia="Times New Roman" w:hAnsi="Times New Roman" w:cs="Times New Roman"/>
        </w:rPr>
      </w:pPr>
      <w:r w:rsidRPr="00AB329A">
        <w:rPr>
          <w:rFonts w:ascii="Times New Roman" w:eastAsia="Times New Roman" w:hAnsi="Times New Roman" w:cs="Times New Roman"/>
        </w:rPr>
        <w:t>Оператор осуществляет обработку персональных данных следующих категорий субъектов персональных данных:</w:t>
      </w:r>
    </w:p>
    <w:p w:rsidR="008E08DF" w:rsidRPr="000370F8" w:rsidRDefault="008E08DF" w:rsidP="00D7546D">
      <w:pPr>
        <w:pStyle w:val="af2"/>
        <w:numPr>
          <w:ilvl w:val="2"/>
          <w:numId w:val="12"/>
        </w:numPr>
        <w:spacing w:before="60" w:after="60"/>
        <w:ind w:left="709" w:hanging="709"/>
        <w:rPr>
          <w:rFonts w:ascii="Times New Roman" w:eastAsia="Times New Roman" w:hAnsi="Times New Roman" w:cs="Times New Roman"/>
        </w:rPr>
      </w:pPr>
      <w:r w:rsidRPr="000370F8">
        <w:rPr>
          <w:rFonts w:ascii="Times New Roman" w:eastAsia="Times New Roman" w:hAnsi="Times New Roman" w:cs="Times New Roman"/>
        </w:rPr>
        <w:t>Работников Оператора, уволенных работников, кандидатов на замещение вакантных должностей</w:t>
      </w:r>
      <w:r w:rsidR="000370F8" w:rsidRPr="000370F8">
        <w:rPr>
          <w:rFonts w:ascii="Times New Roman" w:eastAsia="Times New Roman" w:hAnsi="Times New Roman" w:cs="Times New Roman"/>
        </w:rPr>
        <w:t>.</w:t>
      </w:r>
    </w:p>
    <w:p w:rsidR="008E08DF" w:rsidRPr="000370F8" w:rsidRDefault="008E08DF" w:rsidP="00D7546D">
      <w:pPr>
        <w:pStyle w:val="af2"/>
        <w:numPr>
          <w:ilvl w:val="2"/>
          <w:numId w:val="12"/>
        </w:numPr>
        <w:spacing w:before="60" w:after="60"/>
        <w:ind w:left="709" w:hanging="709"/>
        <w:rPr>
          <w:rFonts w:ascii="Times New Roman" w:eastAsia="Times New Roman" w:hAnsi="Times New Roman" w:cs="Times New Roman"/>
        </w:rPr>
      </w:pPr>
      <w:r w:rsidRPr="000370F8">
        <w:rPr>
          <w:rFonts w:ascii="Times New Roman" w:eastAsia="Times New Roman" w:hAnsi="Times New Roman" w:cs="Times New Roman"/>
        </w:rPr>
        <w:t>Пользователей</w:t>
      </w:r>
      <w:r w:rsidR="000370F8" w:rsidRPr="000370F8">
        <w:rPr>
          <w:rFonts w:ascii="Times New Roman" w:eastAsia="Times New Roman" w:hAnsi="Times New Roman" w:cs="Times New Roman"/>
        </w:rPr>
        <w:t>.</w:t>
      </w:r>
    </w:p>
    <w:p w:rsidR="008E08DF" w:rsidRPr="000370F8" w:rsidRDefault="008E08DF" w:rsidP="00D7546D">
      <w:pPr>
        <w:pStyle w:val="af2"/>
        <w:numPr>
          <w:ilvl w:val="2"/>
          <w:numId w:val="12"/>
        </w:numPr>
        <w:spacing w:before="60" w:after="60"/>
        <w:ind w:left="709" w:hanging="709"/>
        <w:rPr>
          <w:rFonts w:ascii="Times New Roman" w:eastAsia="Times New Roman" w:hAnsi="Times New Roman" w:cs="Times New Roman"/>
        </w:rPr>
      </w:pPr>
      <w:r w:rsidRPr="000370F8">
        <w:rPr>
          <w:rFonts w:ascii="Times New Roman" w:eastAsia="Times New Roman" w:hAnsi="Times New Roman" w:cs="Times New Roman"/>
        </w:rPr>
        <w:t xml:space="preserve">Представителей контрагентов Оператора. </w:t>
      </w:r>
    </w:p>
    <w:p w:rsidR="008E08DF" w:rsidRPr="005464E0" w:rsidRDefault="005464E0" w:rsidP="00D7546D">
      <w:pPr>
        <w:pStyle w:val="1"/>
        <w:numPr>
          <w:ilvl w:val="0"/>
          <w:numId w:val="8"/>
        </w:numPr>
        <w:ind w:left="567" w:hanging="357"/>
      </w:pPr>
      <w:r w:rsidRPr="005464E0">
        <w:t>ЦЕЛИ И ОСНОВАНИЯ ОБРАБОТКИ ПЕРСОНАЛЬНЫХ ДАННЫХ</w:t>
      </w:r>
    </w:p>
    <w:p w:rsidR="008E08DF" w:rsidRPr="00AB329A" w:rsidRDefault="008E08DF" w:rsidP="00D7546D">
      <w:pPr>
        <w:numPr>
          <w:ilvl w:val="1"/>
          <w:numId w:val="2"/>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Персональные данные работников, уволенных работников, кандидатов на замещение вакантных должностей Оператора обрабатываются в соответствии с подпунктом 2 пункта 1 статьи 6 Федерального закона от 27.07.2006 № 152-ФЗ «О персональных данных», а также Трудовым кодексом Российской Федерации в целях исполнения положений трудового договора, Трудового кодекса Российской Федерации, а также связанных с ним нормативных правовых актов.</w:t>
      </w:r>
    </w:p>
    <w:p w:rsidR="008E08DF" w:rsidRPr="00AB329A" w:rsidRDefault="008E08DF" w:rsidP="00D7546D">
      <w:pPr>
        <w:numPr>
          <w:ilvl w:val="1"/>
          <w:numId w:val="2"/>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Персональные данные Пользователей в части использования мобильного приложения обрабатываются в соответствии с подпунктом 5 пункта 1 статьи 6 Федерального закона от 27.07.2006 № 152-ФЗ «О персональных данных» с целью заключения и исполнения Пользовательского соглашения.</w:t>
      </w:r>
    </w:p>
    <w:p w:rsidR="008E08DF" w:rsidRPr="00AB329A" w:rsidRDefault="008E08DF" w:rsidP="00D7546D">
      <w:pPr>
        <w:numPr>
          <w:ilvl w:val="1"/>
          <w:numId w:val="2"/>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Персональные данные Пользователей в части информирования о деятельности Оператора через электронную почту, официальную почту или телефону обрабатываются в соответствии с подпунктом 1 пункта 1 статьи 6 Федерального закона от 27.07.2006 № 152-ФЗ «О персональных данных» в связи с согласием на обработку персональных данных, предоставляемым в неявной или явной форме.</w:t>
      </w:r>
    </w:p>
    <w:p w:rsidR="008E08DF" w:rsidRPr="00AB329A" w:rsidRDefault="008E08DF" w:rsidP="00D7546D">
      <w:pPr>
        <w:numPr>
          <w:ilvl w:val="1"/>
          <w:numId w:val="2"/>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Персональные данные представителей контрагентов обрабатываются в соответствии с подпунктом 5 пункта 1 статьи 6 Федерального закона от 27.07.2006 № 152-ФЗ «О персональных данных» с целью заключения и исполнения договора, заключенного между контрагентом и Оператором.</w:t>
      </w:r>
    </w:p>
    <w:p w:rsidR="008E08DF" w:rsidRPr="00AB329A" w:rsidRDefault="008E08DF" w:rsidP="00D7546D">
      <w:pPr>
        <w:numPr>
          <w:ilvl w:val="1"/>
          <w:numId w:val="2"/>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lastRenderedPageBreak/>
        <w:t>Персональные данные могут быть использованы с иными целями, если это является обязательным в соответствии с положениями законодательства Российской Федерации.</w:t>
      </w:r>
    </w:p>
    <w:p w:rsidR="008E08DF" w:rsidRPr="005464E0" w:rsidRDefault="008E08DF" w:rsidP="00D7546D">
      <w:pPr>
        <w:numPr>
          <w:ilvl w:val="1"/>
          <w:numId w:val="2"/>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E08DF" w:rsidRPr="005464E0" w:rsidRDefault="005464E0" w:rsidP="00D7546D">
      <w:pPr>
        <w:pStyle w:val="1"/>
        <w:numPr>
          <w:ilvl w:val="0"/>
          <w:numId w:val="8"/>
        </w:numPr>
        <w:ind w:left="357" w:hanging="357"/>
      </w:pPr>
      <w:r w:rsidRPr="005464E0">
        <w:t>СОСТАВ ИНФОРМАЦИИ О ПОЛЬЗОВАТЕЛЯХ</w:t>
      </w:r>
    </w:p>
    <w:p w:rsidR="008E08DF" w:rsidRPr="00AB329A" w:rsidRDefault="008E08DF" w:rsidP="00D7546D">
      <w:pPr>
        <w:numPr>
          <w:ilvl w:val="1"/>
          <w:numId w:val="13"/>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338BD">
        <w:rPr>
          <w:rFonts w:ascii="Times New Roman" w:eastAsia="Times New Roman" w:hAnsi="Times New Roman" w:cs="Times New Roman"/>
          <w:color w:val="000000"/>
          <w:sz w:val="24"/>
          <w:szCs w:val="24"/>
        </w:rPr>
        <w:t>Оператор обрабатывает следующие персональные данные Пользователей: фамилия, имя, отчество (при наличии), адрес электронной почты, номер телефона,</w:t>
      </w:r>
      <w:r w:rsidRPr="00AB329A">
        <w:rPr>
          <w:rFonts w:ascii="Times New Roman" w:eastAsia="Times New Roman" w:hAnsi="Times New Roman" w:cs="Times New Roman"/>
          <w:color w:val="000000"/>
          <w:sz w:val="24"/>
          <w:szCs w:val="24"/>
        </w:rPr>
        <w:t xml:space="preserve"> другие данные</w:t>
      </w:r>
      <w:r w:rsidR="00B668CC">
        <w:rPr>
          <w:rFonts w:ascii="Times New Roman" w:eastAsia="Times New Roman" w:hAnsi="Times New Roman" w:cs="Times New Roman"/>
          <w:color w:val="000000"/>
          <w:sz w:val="24"/>
          <w:szCs w:val="24"/>
        </w:rPr>
        <w:t>, полученные</w:t>
      </w:r>
      <w:r w:rsidRPr="00AB329A">
        <w:rPr>
          <w:rFonts w:ascii="Times New Roman" w:eastAsia="Times New Roman" w:hAnsi="Times New Roman" w:cs="Times New Roman"/>
          <w:color w:val="000000"/>
          <w:sz w:val="24"/>
          <w:szCs w:val="24"/>
        </w:rPr>
        <w:t xml:space="preserve"> </w:t>
      </w:r>
      <w:r w:rsidR="00B668CC">
        <w:rPr>
          <w:rFonts w:ascii="Times New Roman" w:eastAsia="Times New Roman" w:hAnsi="Times New Roman" w:cs="Times New Roman"/>
          <w:color w:val="000000"/>
          <w:sz w:val="24"/>
          <w:szCs w:val="24"/>
        </w:rPr>
        <w:t>при регистрации</w:t>
      </w:r>
      <w:r w:rsidR="00B668CC" w:rsidRPr="00B668CC">
        <w:rPr>
          <w:rFonts w:ascii="Times New Roman" w:eastAsia="Times New Roman" w:hAnsi="Times New Roman" w:cs="Times New Roman"/>
          <w:color w:val="000000"/>
          <w:sz w:val="24"/>
          <w:szCs w:val="24"/>
        </w:rPr>
        <w:t xml:space="preserve"> </w:t>
      </w:r>
      <w:r w:rsidR="00B668CC" w:rsidRPr="00AB329A">
        <w:rPr>
          <w:rFonts w:ascii="Times New Roman" w:eastAsia="Times New Roman" w:hAnsi="Times New Roman" w:cs="Times New Roman"/>
          <w:color w:val="000000"/>
          <w:sz w:val="24"/>
          <w:szCs w:val="24"/>
        </w:rPr>
        <w:t>Пользовател</w:t>
      </w:r>
      <w:r w:rsidR="00B668CC">
        <w:rPr>
          <w:rFonts w:ascii="Times New Roman" w:eastAsia="Times New Roman" w:hAnsi="Times New Roman" w:cs="Times New Roman"/>
          <w:color w:val="000000"/>
          <w:sz w:val="24"/>
          <w:szCs w:val="24"/>
        </w:rPr>
        <w:t xml:space="preserve">я в мобильном приложении, а также иные данные </w:t>
      </w:r>
      <w:r w:rsidRPr="00AB329A">
        <w:rPr>
          <w:rFonts w:ascii="Times New Roman" w:eastAsia="Times New Roman" w:hAnsi="Times New Roman" w:cs="Times New Roman"/>
          <w:color w:val="000000"/>
          <w:sz w:val="24"/>
          <w:szCs w:val="24"/>
        </w:rPr>
        <w:t xml:space="preserve">по согласованию с Пользователем и необходимые для решения вопросов Пользователя в зависимости от обстоятельств. </w:t>
      </w:r>
    </w:p>
    <w:p w:rsidR="008E08DF" w:rsidRPr="00AB329A" w:rsidRDefault="008E08DF" w:rsidP="00D7546D">
      <w:pPr>
        <w:numPr>
          <w:ilvl w:val="1"/>
          <w:numId w:val="13"/>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 xml:space="preserve">Оператор обрабатывает данные, предусмотренные международными протоколами обмена данных с целью доступа к мобильному приложению через Интернет, а также идентификации технической сессии пользователя включая, но не ограничиваясь:  IP-адрес, MAC-адрес, ID устройства, IMEI, MEID, данные из </w:t>
      </w:r>
      <w:proofErr w:type="spellStart"/>
      <w:r w:rsidRPr="00AB329A">
        <w:rPr>
          <w:rFonts w:ascii="Times New Roman" w:eastAsia="Times New Roman" w:hAnsi="Times New Roman" w:cs="Times New Roman"/>
          <w:color w:val="000000"/>
          <w:sz w:val="24"/>
          <w:szCs w:val="24"/>
        </w:rPr>
        <w:t>cookies</w:t>
      </w:r>
      <w:proofErr w:type="spellEnd"/>
      <w:r w:rsidRPr="00AB329A">
        <w:rPr>
          <w:rFonts w:ascii="Times New Roman" w:eastAsia="Times New Roman" w:hAnsi="Times New Roman" w:cs="Times New Roman"/>
          <w:color w:val="000000"/>
          <w:sz w:val="24"/>
          <w:szCs w:val="24"/>
        </w:rPr>
        <w:t>, информация о браузере, операционной системе, времени доступа.</w:t>
      </w:r>
    </w:p>
    <w:p w:rsidR="008E08DF" w:rsidRPr="00046721" w:rsidRDefault="008E08DF" w:rsidP="00D7546D">
      <w:pPr>
        <w:numPr>
          <w:ilvl w:val="1"/>
          <w:numId w:val="13"/>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Срок хранения персональных данных определяется договором либо целью предоставления согласия на обработку.</w:t>
      </w:r>
    </w:p>
    <w:p w:rsidR="008E08DF" w:rsidRPr="005464E0" w:rsidRDefault="005464E0" w:rsidP="00D7546D">
      <w:pPr>
        <w:pStyle w:val="1"/>
        <w:numPr>
          <w:ilvl w:val="0"/>
          <w:numId w:val="8"/>
        </w:numPr>
        <w:ind w:left="357" w:hanging="357"/>
      </w:pPr>
      <w:r w:rsidRPr="005464E0">
        <w:t>СПЕЦИАЛЬНЫЕ КАТЕГОРИИ ПЕРСОНАЛЬНЫХ ДАННЫХ</w:t>
      </w:r>
    </w:p>
    <w:p w:rsidR="008E08DF" w:rsidRPr="00046721" w:rsidRDefault="008E08DF" w:rsidP="00D7546D">
      <w:pPr>
        <w:numPr>
          <w:ilvl w:val="1"/>
          <w:numId w:val="3"/>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Оператор не обрабатывает специальные персональные данные.</w:t>
      </w:r>
    </w:p>
    <w:p w:rsidR="008E08DF" w:rsidRPr="005464E0" w:rsidRDefault="005464E0" w:rsidP="00D7546D">
      <w:pPr>
        <w:pStyle w:val="1"/>
        <w:numPr>
          <w:ilvl w:val="0"/>
          <w:numId w:val="8"/>
        </w:numPr>
        <w:ind w:left="357" w:hanging="357"/>
      </w:pPr>
      <w:r w:rsidRPr="005464E0">
        <w:t>ПРАВА ПОЛЬЗОВАТЕЛЯ</w:t>
      </w:r>
    </w:p>
    <w:p w:rsidR="008E08DF" w:rsidRPr="00046721" w:rsidRDefault="008E08DF" w:rsidP="00D7546D">
      <w:pPr>
        <w:pStyle w:val="a0"/>
        <w:numPr>
          <w:ilvl w:val="1"/>
          <w:numId w:val="5"/>
        </w:numPr>
        <w:pBdr>
          <w:top w:val="nil"/>
          <w:left w:val="nil"/>
          <w:bottom w:val="nil"/>
          <w:right w:val="nil"/>
          <w:between w:val="nil"/>
        </w:pBdr>
        <w:spacing w:before="120" w:after="120" w:line="240" w:lineRule="auto"/>
        <w:ind w:left="709" w:hanging="709"/>
        <w:contextualSpacing w:val="0"/>
        <w:jc w:val="both"/>
        <w:rPr>
          <w:rFonts w:ascii="Times New Roman" w:eastAsia="Times New Roman" w:hAnsi="Times New Roman" w:cs="Times New Roman"/>
          <w:color w:val="000000"/>
          <w:sz w:val="24"/>
          <w:szCs w:val="24"/>
        </w:rPr>
      </w:pPr>
      <w:r w:rsidRPr="00046721">
        <w:rPr>
          <w:rFonts w:ascii="Times New Roman" w:eastAsia="Times New Roman" w:hAnsi="Times New Roman" w:cs="Times New Roman"/>
          <w:color w:val="000000"/>
          <w:sz w:val="24"/>
          <w:szCs w:val="24"/>
        </w:rPr>
        <w:t>Субъект персональных данных имеет право:</w:t>
      </w:r>
    </w:p>
    <w:p w:rsidR="008E08DF" w:rsidRDefault="008E08DF" w:rsidP="00D7546D">
      <w:pPr>
        <w:pStyle w:val="a0"/>
        <w:numPr>
          <w:ilvl w:val="2"/>
          <w:numId w:val="5"/>
        </w:numPr>
        <w:pBdr>
          <w:top w:val="nil"/>
          <w:left w:val="nil"/>
          <w:bottom w:val="nil"/>
          <w:right w:val="nil"/>
          <w:between w:val="nil"/>
        </w:pBdr>
        <w:spacing w:before="60" w:after="60" w:line="240" w:lineRule="auto"/>
        <w:ind w:left="709"/>
        <w:contextualSpacing w:val="0"/>
        <w:jc w:val="both"/>
        <w:rPr>
          <w:rFonts w:ascii="Times New Roman" w:eastAsia="Times New Roman" w:hAnsi="Times New Roman" w:cs="Times New Roman"/>
          <w:color w:val="333333"/>
          <w:sz w:val="24"/>
          <w:szCs w:val="24"/>
          <w:highlight w:val="white"/>
        </w:rPr>
      </w:pPr>
      <w:r w:rsidRPr="00046721">
        <w:rPr>
          <w:rFonts w:ascii="Times New Roman" w:eastAsia="Times New Roman" w:hAnsi="Times New Roman" w:cs="Times New Roman"/>
          <w:color w:val="333333"/>
          <w:sz w:val="24"/>
          <w:szCs w:val="24"/>
          <w:highlight w:val="white"/>
        </w:rPr>
        <w:t>Самостоятельно вносить изменения в предоставленные персональные данные, удалять их.</w:t>
      </w:r>
    </w:p>
    <w:p w:rsidR="008E08DF" w:rsidRDefault="008E08DF" w:rsidP="00D7546D">
      <w:pPr>
        <w:pStyle w:val="a0"/>
        <w:numPr>
          <w:ilvl w:val="2"/>
          <w:numId w:val="5"/>
        </w:numPr>
        <w:pBdr>
          <w:top w:val="nil"/>
          <w:left w:val="nil"/>
          <w:bottom w:val="nil"/>
          <w:right w:val="nil"/>
          <w:between w:val="nil"/>
        </w:pBdr>
        <w:spacing w:before="60" w:after="60" w:line="240" w:lineRule="auto"/>
        <w:ind w:left="709"/>
        <w:contextualSpacing w:val="0"/>
        <w:jc w:val="both"/>
        <w:rPr>
          <w:rFonts w:ascii="Times New Roman" w:eastAsia="Times New Roman" w:hAnsi="Times New Roman" w:cs="Times New Roman"/>
          <w:color w:val="333333"/>
          <w:sz w:val="24"/>
          <w:szCs w:val="24"/>
          <w:highlight w:val="white"/>
        </w:rPr>
      </w:pPr>
      <w:r w:rsidRPr="00046721">
        <w:rPr>
          <w:rFonts w:ascii="Times New Roman" w:eastAsia="Times New Roman" w:hAnsi="Times New Roman" w:cs="Times New Roman"/>
          <w:color w:val="333333"/>
          <w:sz w:val="24"/>
          <w:szCs w:val="24"/>
          <w:highlight w:val="white"/>
        </w:rPr>
        <w:t>Требовать извещения всех лиц, которым ранее были сообщены неверные или неполные персональные данные.</w:t>
      </w:r>
    </w:p>
    <w:p w:rsidR="008E08DF" w:rsidRPr="00046721" w:rsidRDefault="008E08DF" w:rsidP="00D7546D">
      <w:pPr>
        <w:pStyle w:val="a0"/>
        <w:numPr>
          <w:ilvl w:val="2"/>
          <w:numId w:val="5"/>
        </w:numPr>
        <w:pBdr>
          <w:top w:val="nil"/>
          <w:left w:val="nil"/>
          <w:bottom w:val="nil"/>
          <w:right w:val="nil"/>
          <w:between w:val="nil"/>
        </w:pBdr>
        <w:spacing w:before="60" w:after="60" w:line="240" w:lineRule="auto"/>
        <w:ind w:left="709"/>
        <w:contextualSpacing w:val="0"/>
        <w:jc w:val="both"/>
        <w:rPr>
          <w:rFonts w:ascii="Times New Roman" w:eastAsia="Times New Roman" w:hAnsi="Times New Roman" w:cs="Times New Roman"/>
          <w:color w:val="333333"/>
          <w:sz w:val="24"/>
          <w:szCs w:val="24"/>
          <w:highlight w:val="white"/>
        </w:rPr>
      </w:pPr>
      <w:r w:rsidRPr="00046721">
        <w:rPr>
          <w:rFonts w:ascii="Times New Roman" w:eastAsia="Times New Roman" w:hAnsi="Times New Roman" w:cs="Times New Roman"/>
          <w:color w:val="333333"/>
          <w:sz w:val="24"/>
          <w:szCs w:val="24"/>
          <w:highlight w:val="white"/>
        </w:rPr>
        <w:t>Получать от Оператора любую информацию, касающуюся обработки его персональных данных в пределах полномочий Оператора.</w:t>
      </w:r>
    </w:p>
    <w:p w:rsidR="008E08DF" w:rsidRPr="005464E0" w:rsidRDefault="005464E0" w:rsidP="00D7546D">
      <w:pPr>
        <w:pStyle w:val="1"/>
        <w:numPr>
          <w:ilvl w:val="0"/>
          <w:numId w:val="8"/>
        </w:numPr>
        <w:ind w:left="1134" w:hanging="357"/>
      </w:pPr>
      <w:r w:rsidRPr="005464E0">
        <w:t xml:space="preserve">СВЕДЕНИЯ О РЕАЛИЗУЕМЫХ ТРЕБОВАНИЯХ К ЗАЩИТЕ </w:t>
      </w:r>
      <w:r w:rsidR="00B668CC">
        <w:br/>
      </w:r>
      <w:r w:rsidRPr="005464E0">
        <w:t>ПЕРСОНАЛЬНЫХ ДАННЫХ</w:t>
      </w:r>
    </w:p>
    <w:p w:rsidR="00046721" w:rsidRPr="00046721" w:rsidRDefault="008E08DF" w:rsidP="00D7546D">
      <w:pPr>
        <w:numPr>
          <w:ilvl w:val="1"/>
          <w:numId w:val="6"/>
        </w:numPr>
        <w:pBdr>
          <w:top w:val="nil"/>
          <w:left w:val="nil"/>
          <w:bottom w:val="nil"/>
          <w:right w:val="nil"/>
          <w:between w:val="nil"/>
        </w:pBdr>
        <w:spacing w:before="120" w:after="12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При обработке персональных данных Оператор принимает необходимые правовые, организационные и технические меры 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которыми являются в частности (но не ограничиваясь):</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Назначение ответственного за обработку персональных данных.</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Ограничение состава работников, имеющих доступ к персональным данным.</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Осуществление антивирусного контроля и иных мер защиты от вредоносного программно-математического воздействия.</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bookmarkStart w:id="1" w:name="_gjdgxs" w:colFirst="0" w:colLast="0"/>
      <w:bookmarkEnd w:id="1"/>
      <w:r w:rsidRPr="00AB329A">
        <w:rPr>
          <w:rFonts w:ascii="Times New Roman" w:eastAsia="Times New Roman" w:hAnsi="Times New Roman" w:cs="Times New Roman"/>
          <w:color w:val="333333"/>
          <w:sz w:val="24"/>
          <w:szCs w:val="24"/>
          <w:highlight w:val="white"/>
        </w:rPr>
        <w:t>Применение средств резервного копирования и восстановления информации.</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Обновление программного обеспечения при наличии исправлений безопасности от производителей.</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lastRenderedPageBreak/>
        <w:t>Осуществление шифрования при передаче персональных данных в сети Интернет.</w:t>
      </w:r>
    </w:p>
    <w:p w:rsidR="008E08DF" w:rsidRPr="00AB329A"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Принятие мер, связанных с допуском только надлежащих лиц в местах установки технических средств.</w:t>
      </w:r>
    </w:p>
    <w:p w:rsidR="008E08DF" w:rsidRPr="00A117C4" w:rsidRDefault="008E08DF" w:rsidP="00D7546D">
      <w:pPr>
        <w:numPr>
          <w:ilvl w:val="2"/>
          <w:numId w:val="6"/>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333333"/>
          <w:sz w:val="24"/>
          <w:szCs w:val="24"/>
          <w:highlight w:val="white"/>
        </w:rPr>
      </w:pPr>
      <w:r w:rsidRPr="00AB329A">
        <w:rPr>
          <w:rFonts w:ascii="Times New Roman" w:eastAsia="Times New Roman" w:hAnsi="Times New Roman" w:cs="Times New Roman"/>
          <w:color w:val="333333"/>
          <w:sz w:val="24"/>
          <w:szCs w:val="24"/>
          <w:highlight w:val="white"/>
        </w:rPr>
        <w:t xml:space="preserve">Применение технических средств охраны помещений, в которых расположены технические средства информационных систем персональных данных, и мест хранения материальных носителей персональных данных. </w:t>
      </w:r>
    </w:p>
    <w:p w:rsidR="008E08DF" w:rsidRPr="005464E0" w:rsidRDefault="005464E0" w:rsidP="00D7546D">
      <w:pPr>
        <w:pStyle w:val="1"/>
        <w:numPr>
          <w:ilvl w:val="0"/>
          <w:numId w:val="8"/>
        </w:numPr>
        <w:ind w:left="357" w:hanging="357"/>
      </w:pPr>
      <w:r w:rsidRPr="005464E0">
        <w:t xml:space="preserve"> КОНФИДЕНЦИАЛЬНОСТЬ</w:t>
      </w:r>
    </w:p>
    <w:p w:rsidR="008E08DF" w:rsidRPr="00A117C4" w:rsidRDefault="008E08DF" w:rsidP="00D7546D">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соблюдения принципа основанного на согласии субъекта персональных данных, за исключением случаев, предусмотренных действующим законодательством.</w:t>
      </w:r>
    </w:p>
    <w:p w:rsidR="008E08DF" w:rsidRPr="005464E0" w:rsidRDefault="005464E0" w:rsidP="00D7546D">
      <w:pPr>
        <w:pStyle w:val="1"/>
        <w:numPr>
          <w:ilvl w:val="0"/>
          <w:numId w:val="8"/>
        </w:numPr>
        <w:ind w:left="567" w:hanging="567"/>
      </w:pPr>
      <w:r w:rsidRPr="005464E0">
        <w:t>УНИЧТОЖЕНИЕ (ОБЕЗЛИЧИВАНИЕ) ПЕРСОНАЛЬНЫХ ДАННЫХ</w:t>
      </w:r>
    </w:p>
    <w:p w:rsidR="008E08DF" w:rsidRPr="00AB329A" w:rsidRDefault="008E08DF" w:rsidP="00D7546D">
      <w:pPr>
        <w:numPr>
          <w:ilvl w:val="1"/>
          <w:numId w:val="9"/>
        </w:numPr>
        <w:pBdr>
          <w:top w:val="nil"/>
          <w:left w:val="nil"/>
          <w:bottom w:val="nil"/>
          <w:right w:val="nil"/>
          <w:between w:val="nil"/>
        </w:pBdr>
        <w:spacing w:before="120" w:after="120" w:line="240" w:lineRule="auto"/>
        <w:ind w:left="709" w:hanging="851"/>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Уничтожение (обезличивание) персональных данных производится в следующих случаях:</w:t>
      </w:r>
    </w:p>
    <w:p w:rsidR="008E08DF" w:rsidRPr="00AB329A" w:rsidRDefault="008E08DF" w:rsidP="00D7546D">
      <w:pPr>
        <w:numPr>
          <w:ilvl w:val="2"/>
          <w:numId w:val="9"/>
        </w:numPr>
        <w:pBdr>
          <w:top w:val="nil"/>
          <w:left w:val="nil"/>
          <w:bottom w:val="nil"/>
          <w:right w:val="nil"/>
          <w:between w:val="nil"/>
        </w:pBdr>
        <w:spacing w:before="60" w:after="60" w:line="240" w:lineRule="auto"/>
        <w:ind w:left="709" w:hanging="851"/>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по достижении целей их обработки или в случае утраты необходимости в их достижении в срок, не превышающий тридцати дней с момента достижения цели обработки персональных данных, если иное не предусмотрено договором, стороной по которому является субъект персональных данных, иным соглашением между Оператором и субъектом персональных данных (его представителем, нанимателем)</w:t>
      </w:r>
      <w:r w:rsidR="00A117C4">
        <w:rPr>
          <w:rFonts w:ascii="Times New Roman" w:eastAsia="Times New Roman" w:hAnsi="Times New Roman" w:cs="Times New Roman"/>
          <w:color w:val="000000"/>
          <w:sz w:val="24"/>
          <w:szCs w:val="24"/>
        </w:rPr>
        <w:t>;</w:t>
      </w:r>
    </w:p>
    <w:p w:rsidR="008E08DF" w:rsidRPr="00AB329A" w:rsidRDefault="008E08DF" w:rsidP="00D7546D">
      <w:pPr>
        <w:numPr>
          <w:ilvl w:val="2"/>
          <w:numId w:val="9"/>
        </w:numPr>
        <w:pBdr>
          <w:top w:val="nil"/>
          <w:left w:val="nil"/>
          <w:bottom w:val="nil"/>
          <w:right w:val="nil"/>
          <w:between w:val="nil"/>
        </w:pBdr>
        <w:spacing w:before="60" w:after="60" w:line="240" w:lineRule="auto"/>
        <w:ind w:left="709" w:hanging="851"/>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в случае выявления неправомерной обработки персональных данных или правомерного отзыва персональных данных в срок, не превышающий десяти рабочих дней с момента выявления такого случая;</w:t>
      </w:r>
    </w:p>
    <w:p w:rsidR="008E08DF" w:rsidRPr="00AB329A" w:rsidRDefault="008E08DF" w:rsidP="00D7546D">
      <w:pPr>
        <w:numPr>
          <w:ilvl w:val="2"/>
          <w:numId w:val="9"/>
        </w:numPr>
        <w:pBdr>
          <w:top w:val="nil"/>
          <w:left w:val="nil"/>
          <w:bottom w:val="nil"/>
          <w:right w:val="nil"/>
          <w:between w:val="nil"/>
        </w:pBdr>
        <w:spacing w:before="60" w:after="60" w:line="240" w:lineRule="auto"/>
        <w:ind w:left="709" w:hanging="851"/>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в случае истечения срока хранения персональных данных, определяемого в соответствии с законодательством РФ и организационно-распорядительными документами Оператора;</w:t>
      </w:r>
    </w:p>
    <w:p w:rsidR="008E08DF" w:rsidRPr="00AB329A" w:rsidRDefault="008E08DF" w:rsidP="00D7546D">
      <w:pPr>
        <w:numPr>
          <w:ilvl w:val="2"/>
          <w:numId w:val="9"/>
        </w:numPr>
        <w:pBdr>
          <w:top w:val="nil"/>
          <w:left w:val="nil"/>
          <w:bottom w:val="nil"/>
          <w:right w:val="nil"/>
          <w:between w:val="nil"/>
        </w:pBdr>
        <w:spacing w:before="60" w:after="60" w:line="240" w:lineRule="auto"/>
        <w:ind w:left="709" w:hanging="851"/>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в случае предписания уполномоченного органа по защите прав субъектов персональных данных, Прокуратуры России или решения суда.</w:t>
      </w:r>
    </w:p>
    <w:p w:rsidR="008E08DF" w:rsidRPr="00A117C4" w:rsidRDefault="008E08DF" w:rsidP="00D7546D">
      <w:pPr>
        <w:numPr>
          <w:ilvl w:val="1"/>
          <w:numId w:val="9"/>
        </w:numPr>
        <w:pBdr>
          <w:top w:val="nil"/>
          <w:left w:val="nil"/>
          <w:bottom w:val="nil"/>
          <w:right w:val="nil"/>
          <w:between w:val="nil"/>
        </w:pBdr>
        <w:spacing w:before="60" w:after="60" w:line="240" w:lineRule="auto"/>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В договоре с Пользователем предусматривается, что отзыв персональных данных осуществляется в письменной форме путем направления обращения по электронной почте Оператора</w:t>
      </w:r>
      <w:r w:rsidR="00D2668F">
        <w:rPr>
          <w:rFonts w:ascii="Times New Roman" w:eastAsia="Times New Roman" w:hAnsi="Times New Roman" w:cs="Times New Roman"/>
          <w:color w:val="000000"/>
          <w:sz w:val="24"/>
          <w:szCs w:val="24"/>
        </w:rPr>
        <w:t>.</w:t>
      </w:r>
    </w:p>
    <w:p w:rsidR="008E08DF" w:rsidRPr="005464E0" w:rsidRDefault="005464E0" w:rsidP="00D7546D">
      <w:pPr>
        <w:pStyle w:val="1"/>
        <w:keepNext/>
        <w:numPr>
          <w:ilvl w:val="0"/>
          <w:numId w:val="8"/>
        </w:numPr>
        <w:ind w:left="567" w:hanging="567"/>
      </w:pPr>
      <w:bookmarkStart w:id="2" w:name="_30j0zll" w:colFirst="0" w:colLast="0"/>
      <w:bookmarkEnd w:id="2"/>
      <w:r w:rsidRPr="005464E0">
        <w:t>ПЕРЕДАЧА И ПОРУЧЕНИЕ ТРЕТЬИМ ЛИЦАМ</w:t>
      </w:r>
    </w:p>
    <w:p w:rsidR="008E08DF" w:rsidRPr="00AB329A" w:rsidRDefault="008E08DF" w:rsidP="00D7546D">
      <w:pPr>
        <w:numPr>
          <w:ilvl w:val="1"/>
          <w:numId w:val="10"/>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Оператор не осуществляет трансграничную обработку персональных данных. При осуществлении хранения персональных данных Оператор использует базы данных, находящиеся на территории Российской Федерации. Персональные данные Субъектов персональных данных хранятся исключительно на электронных носителях.</w:t>
      </w:r>
    </w:p>
    <w:p w:rsidR="008E08DF" w:rsidRPr="00AB329A" w:rsidRDefault="008E08DF" w:rsidP="00D7546D">
      <w:pPr>
        <w:numPr>
          <w:ilvl w:val="1"/>
          <w:numId w:val="10"/>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Оператор может передавать персональные данные иным лицам, таким как платежные агенты, провайдеры хостинга, другим лицам с целью исполнения договора, заключаемого с Пользователем.</w:t>
      </w:r>
    </w:p>
    <w:p w:rsidR="008E08DF" w:rsidRPr="00AB329A" w:rsidRDefault="008E08DF" w:rsidP="00D7546D">
      <w:pPr>
        <w:numPr>
          <w:ilvl w:val="1"/>
          <w:numId w:val="10"/>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 xml:space="preserve">Оператор гарантирует заключение адекватного поручения на обработку персональных данных в случае привлечения третьих лиц в соответствии с договорными полномочиями Оператора.  </w:t>
      </w:r>
    </w:p>
    <w:p w:rsidR="008E08DF" w:rsidRPr="00AB329A" w:rsidRDefault="008E08DF" w:rsidP="00D7546D">
      <w:pPr>
        <w:numPr>
          <w:ilvl w:val="1"/>
          <w:numId w:val="10"/>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8E08DF" w:rsidRPr="00A117C4" w:rsidRDefault="008E08DF" w:rsidP="00D7546D">
      <w:pPr>
        <w:numPr>
          <w:ilvl w:val="1"/>
          <w:numId w:val="10"/>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Оператор вправе поручить обработку третьим лицам, если такая обработка необходима для исполнения договора с Пользователем или Пользователь предоставил соответствующее согласие.</w:t>
      </w:r>
    </w:p>
    <w:p w:rsidR="008E08DF" w:rsidRPr="005464E0" w:rsidRDefault="005464E0" w:rsidP="00D7546D">
      <w:pPr>
        <w:pStyle w:val="1"/>
        <w:numPr>
          <w:ilvl w:val="0"/>
          <w:numId w:val="8"/>
        </w:numPr>
        <w:ind w:left="567" w:hanging="567"/>
      </w:pPr>
      <w:r w:rsidRPr="005464E0">
        <w:lastRenderedPageBreak/>
        <w:t>ЗАКЛЮЧИТЕЛЬНЫЕ ПОЛОЖЕНИЯ</w:t>
      </w:r>
    </w:p>
    <w:p w:rsidR="008E08DF" w:rsidRPr="00AB329A" w:rsidRDefault="008E08DF" w:rsidP="00D7546D">
      <w:pPr>
        <w:numPr>
          <w:ilvl w:val="1"/>
          <w:numId w:val="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Срок обработки персональных данных, обрабатываемых Оператором, определяется организационно-распорядительными документами Оператора в соответствии с положениями Федерального закона «О персональных данных».</w:t>
      </w:r>
    </w:p>
    <w:p w:rsidR="008E08DF" w:rsidRPr="00AB329A" w:rsidRDefault="008E08DF" w:rsidP="00D7546D">
      <w:pPr>
        <w:numPr>
          <w:ilvl w:val="1"/>
          <w:numId w:val="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Настоящая Политика подлежит изменению, дополнению в случае появления новых законодательных актов и специальных нормативных актов по обработке и защите персональных данных, а также по решению Оператора.</w:t>
      </w:r>
    </w:p>
    <w:p w:rsidR="008E08DF" w:rsidRPr="00AB329A" w:rsidRDefault="008E08DF" w:rsidP="00D7546D">
      <w:pPr>
        <w:numPr>
          <w:ilvl w:val="1"/>
          <w:numId w:val="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Контроль исполнения требований настоящей Политики осуществляется лицом, ответственным за организацию обработки персональных данных.</w:t>
      </w:r>
    </w:p>
    <w:p w:rsidR="00936AAA" w:rsidRDefault="008E08DF" w:rsidP="00D7546D">
      <w:pPr>
        <w:numPr>
          <w:ilvl w:val="1"/>
          <w:numId w:val="1"/>
        </w:numPr>
        <w:pBdr>
          <w:top w:val="nil"/>
          <w:left w:val="nil"/>
          <w:bottom w:val="nil"/>
          <w:right w:val="nil"/>
          <w:between w:val="nil"/>
        </w:pBdr>
        <w:spacing w:before="60" w:after="60" w:line="240" w:lineRule="auto"/>
        <w:ind w:left="709" w:hanging="709"/>
        <w:contextualSpacing w:val="0"/>
        <w:jc w:val="both"/>
        <w:rPr>
          <w:rFonts w:ascii="Times New Roman" w:eastAsia="Times New Roman" w:hAnsi="Times New Roman" w:cs="Times New Roman"/>
          <w:color w:val="000000"/>
          <w:sz w:val="24"/>
          <w:szCs w:val="24"/>
        </w:rPr>
      </w:pPr>
      <w:r w:rsidRPr="00AB329A">
        <w:rPr>
          <w:rFonts w:ascii="Times New Roman" w:eastAsia="Times New Roman" w:hAnsi="Times New Roman" w:cs="Times New Roman"/>
          <w:color w:val="000000"/>
          <w:sz w:val="24"/>
          <w:szCs w:val="24"/>
        </w:rPr>
        <w:t>Вопросы, не урегулированные настоящей Политикой, регулируются действующим законодательством Российской Федерации.</w:t>
      </w:r>
    </w:p>
    <w:p w:rsidR="005253F3" w:rsidRPr="005253F3" w:rsidRDefault="005253F3" w:rsidP="00D7546D">
      <w:pPr>
        <w:pStyle w:val="1"/>
        <w:numPr>
          <w:ilvl w:val="0"/>
          <w:numId w:val="8"/>
        </w:numPr>
        <w:ind w:left="567" w:hanging="567"/>
      </w:pPr>
      <w:r w:rsidRPr="005253F3">
        <w:t xml:space="preserve">РЕКВИЗИТЫ </w:t>
      </w:r>
      <w:r w:rsidR="00DA160B">
        <w:t>ОПЕРАТОРА</w:t>
      </w: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436"/>
        <w:gridCol w:w="5941"/>
      </w:tblGrid>
      <w:tr w:rsidR="005253F3" w:rsidRPr="00EC17DA" w:rsidTr="00BB5D46">
        <w:trPr>
          <w:trHeight w:val="753"/>
        </w:trPr>
        <w:tc>
          <w:tcPr>
            <w:tcW w:w="4436" w:type="dxa"/>
            <w:vAlign w:val="center"/>
          </w:tcPr>
          <w:p w:rsidR="005253F3" w:rsidRPr="00EC17DA" w:rsidRDefault="005253F3" w:rsidP="00D7546D">
            <w:pPr>
              <w:tabs>
                <w:tab w:val="left" w:pos="4005"/>
              </w:tabs>
              <w:spacing w:line="240" w:lineRule="auto"/>
              <w:ind w:right="34"/>
              <w:rPr>
                <w:rFonts w:ascii="Times New Roman" w:hAnsi="Times New Roman" w:cs="Times New Roman"/>
                <w:b/>
                <w:sz w:val="24"/>
                <w:szCs w:val="24"/>
              </w:rPr>
            </w:pPr>
            <w:r w:rsidRPr="00EC17DA">
              <w:rPr>
                <w:rFonts w:ascii="Times New Roman" w:hAnsi="Times New Roman" w:cs="Times New Roman"/>
                <w:b/>
                <w:bCs/>
                <w:sz w:val="24"/>
                <w:szCs w:val="24"/>
              </w:rPr>
              <w:t>Наименование</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b/>
                <w:sz w:val="24"/>
                <w:szCs w:val="24"/>
              </w:rPr>
            </w:pPr>
            <w:r w:rsidRPr="00EC17DA">
              <w:rPr>
                <w:rFonts w:ascii="Times New Roman" w:hAnsi="Times New Roman" w:cs="Times New Roman"/>
                <w:b/>
                <w:sz w:val="24"/>
                <w:szCs w:val="24"/>
              </w:rPr>
              <w:t>Фонд поддержки противораковых организаций «Вместе против рака»</w:t>
            </w:r>
          </w:p>
        </w:tc>
      </w:tr>
      <w:tr w:rsidR="005253F3" w:rsidRPr="00EC17DA" w:rsidTr="00BB5D46">
        <w:trPr>
          <w:trHeight w:val="520"/>
        </w:trPr>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bCs/>
                <w:sz w:val="24"/>
                <w:szCs w:val="24"/>
              </w:rPr>
            </w:pPr>
            <w:r w:rsidRPr="00EC17DA">
              <w:rPr>
                <w:rFonts w:ascii="Times New Roman" w:hAnsi="Times New Roman" w:cs="Times New Roman"/>
                <w:b/>
                <w:bCs/>
                <w:sz w:val="24"/>
                <w:szCs w:val="24"/>
              </w:rPr>
              <w:t>Юридический адрес</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 xml:space="preserve">115201, г. Москва, </w:t>
            </w:r>
            <w:proofErr w:type="spellStart"/>
            <w:r w:rsidRPr="00EC17DA">
              <w:rPr>
                <w:rFonts w:ascii="Times New Roman" w:hAnsi="Times New Roman" w:cs="Times New Roman"/>
                <w:sz w:val="24"/>
                <w:szCs w:val="24"/>
              </w:rPr>
              <w:t>Старокаширское</w:t>
            </w:r>
            <w:proofErr w:type="spellEnd"/>
            <w:r w:rsidRPr="00EC17DA">
              <w:rPr>
                <w:rFonts w:ascii="Times New Roman" w:hAnsi="Times New Roman" w:cs="Times New Roman"/>
                <w:sz w:val="24"/>
                <w:szCs w:val="24"/>
              </w:rPr>
              <w:t xml:space="preserve"> шоссе, дом 2 корпус 2, пом./комната I/ 10, 11</w:t>
            </w:r>
          </w:p>
        </w:tc>
      </w:tr>
      <w:tr w:rsidR="005253F3" w:rsidRPr="00EC17DA" w:rsidTr="00BB5D46">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sz w:val="24"/>
                <w:szCs w:val="24"/>
              </w:rPr>
            </w:pPr>
            <w:r w:rsidRPr="00EC17DA">
              <w:rPr>
                <w:rFonts w:ascii="Times New Roman" w:hAnsi="Times New Roman" w:cs="Times New Roman"/>
                <w:b/>
                <w:bCs/>
                <w:sz w:val="24"/>
                <w:szCs w:val="24"/>
              </w:rPr>
              <w:t xml:space="preserve">Адрес фактического местонахождения </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 xml:space="preserve">115201, г. Москва, </w:t>
            </w:r>
            <w:proofErr w:type="spellStart"/>
            <w:r w:rsidRPr="00EC17DA">
              <w:rPr>
                <w:rFonts w:ascii="Times New Roman" w:hAnsi="Times New Roman" w:cs="Times New Roman"/>
                <w:sz w:val="24"/>
                <w:szCs w:val="24"/>
              </w:rPr>
              <w:t>Старокаширское</w:t>
            </w:r>
            <w:proofErr w:type="spellEnd"/>
            <w:r w:rsidRPr="00EC17DA">
              <w:rPr>
                <w:rFonts w:ascii="Times New Roman" w:hAnsi="Times New Roman" w:cs="Times New Roman"/>
                <w:sz w:val="24"/>
                <w:szCs w:val="24"/>
              </w:rPr>
              <w:t xml:space="preserve"> шоссе, дом 2 корпус 2, пом./комната I/ 10, 11</w:t>
            </w:r>
          </w:p>
        </w:tc>
      </w:tr>
      <w:tr w:rsidR="005253F3" w:rsidRPr="00EC17DA" w:rsidTr="00BB5D46">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sz w:val="24"/>
                <w:szCs w:val="24"/>
              </w:rPr>
            </w:pPr>
            <w:r w:rsidRPr="00EC17DA">
              <w:rPr>
                <w:rFonts w:ascii="Times New Roman" w:hAnsi="Times New Roman" w:cs="Times New Roman"/>
                <w:b/>
                <w:bCs/>
                <w:sz w:val="24"/>
                <w:szCs w:val="24"/>
              </w:rPr>
              <w:t xml:space="preserve">ИНН/КПП </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7704275879/772401001</w:t>
            </w:r>
          </w:p>
        </w:tc>
      </w:tr>
      <w:tr w:rsidR="005253F3" w:rsidRPr="00EC17DA" w:rsidTr="00BB5D46">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sz w:val="24"/>
                <w:szCs w:val="24"/>
              </w:rPr>
            </w:pPr>
            <w:r w:rsidRPr="00EC17DA">
              <w:rPr>
                <w:rFonts w:ascii="Times New Roman" w:hAnsi="Times New Roman" w:cs="Times New Roman"/>
                <w:b/>
                <w:bCs/>
                <w:sz w:val="24"/>
                <w:szCs w:val="24"/>
              </w:rPr>
              <w:t>ОГРН</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1097799007492</w:t>
            </w:r>
          </w:p>
        </w:tc>
      </w:tr>
      <w:tr w:rsidR="005253F3" w:rsidRPr="00EC17DA" w:rsidTr="00BB5D46">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sz w:val="24"/>
                <w:szCs w:val="24"/>
              </w:rPr>
            </w:pPr>
            <w:r w:rsidRPr="00EC17DA">
              <w:rPr>
                <w:rFonts w:ascii="Times New Roman" w:hAnsi="Times New Roman" w:cs="Times New Roman"/>
                <w:b/>
                <w:bCs/>
                <w:sz w:val="24"/>
                <w:szCs w:val="24"/>
              </w:rPr>
              <w:t>Код по ОКПО</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61721825</w:t>
            </w:r>
          </w:p>
        </w:tc>
      </w:tr>
      <w:tr w:rsidR="005253F3" w:rsidRPr="00EC17DA" w:rsidTr="00BB5D46">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bCs/>
                <w:sz w:val="24"/>
                <w:szCs w:val="24"/>
              </w:rPr>
            </w:pPr>
            <w:r w:rsidRPr="00EC17DA">
              <w:rPr>
                <w:rFonts w:ascii="Times New Roman" w:hAnsi="Times New Roman" w:cs="Times New Roman"/>
                <w:b/>
                <w:bCs/>
                <w:sz w:val="24"/>
                <w:szCs w:val="24"/>
              </w:rPr>
              <w:t>Телефон</w:t>
            </w:r>
          </w:p>
        </w:tc>
        <w:tc>
          <w:tcPr>
            <w:tcW w:w="5941" w:type="dxa"/>
            <w:vAlign w:val="center"/>
          </w:tcPr>
          <w:p w:rsidR="005253F3" w:rsidRPr="00EC17DA"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+7 (495) 419-07-96</w:t>
            </w:r>
          </w:p>
        </w:tc>
      </w:tr>
      <w:tr w:rsidR="005253F3" w:rsidRPr="00EC17DA" w:rsidTr="00BB5D46">
        <w:tc>
          <w:tcPr>
            <w:tcW w:w="4436" w:type="dxa"/>
            <w:vAlign w:val="center"/>
          </w:tcPr>
          <w:p w:rsidR="005253F3" w:rsidRPr="00EC17DA" w:rsidRDefault="005253F3" w:rsidP="00D7546D">
            <w:pPr>
              <w:tabs>
                <w:tab w:val="left" w:pos="4005"/>
              </w:tabs>
              <w:spacing w:line="240" w:lineRule="auto"/>
              <w:ind w:right="175"/>
              <w:rPr>
                <w:rFonts w:ascii="Times New Roman" w:hAnsi="Times New Roman" w:cs="Times New Roman"/>
                <w:b/>
                <w:bCs/>
                <w:sz w:val="24"/>
                <w:szCs w:val="24"/>
              </w:rPr>
            </w:pPr>
            <w:r w:rsidRPr="00EC17DA">
              <w:rPr>
                <w:rFonts w:ascii="Times New Roman" w:hAnsi="Times New Roman" w:cs="Times New Roman"/>
                <w:b/>
                <w:bCs/>
                <w:sz w:val="24"/>
                <w:szCs w:val="24"/>
              </w:rPr>
              <w:t>Электр. адрес</w:t>
            </w:r>
          </w:p>
        </w:tc>
        <w:tc>
          <w:tcPr>
            <w:tcW w:w="5941" w:type="dxa"/>
            <w:vAlign w:val="center"/>
          </w:tcPr>
          <w:p w:rsidR="005253F3" w:rsidRPr="00D96706" w:rsidRDefault="005253F3" w:rsidP="00D7546D">
            <w:pPr>
              <w:spacing w:line="240" w:lineRule="auto"/>
              <w:rPr>
                <w:rFonts w:ascii="Times New Roman" w:hAnsi="Times New Roman" w:cs="Times New Roman"/>
              </w:rPr>
            </w:pPr>
            <w:r w:rsidRPr="00D96706">
              <w:rPr>
                <w:rFonts w:ascii="Times New Roman" w:hAnsi="Times New Roman" w:cs="Times New Roman"/>
                <w:sz w:val="24"/>
              </w:rPr>
              <w:t>oncotoday@protiv-raka.ru</w:t>
            </w:r>
          </w:p>
        </w:tc>
      </w:tr>
      <w:tr w:rsidR="005253F3" w:rsidRPr="00683931" w:rsidTr="00BB5D46">
        <w:trPr>
          <w:trHeight w:val="418"/>
        </w:trPr>
        <w:tc>
          <w:tcPr>
            <w:tcW w:w="4436" w:type="dxa"/>
            <w:vAlign w:val="center"/>
          </w:tcPr>
          <w:p w:rsidR="005253F3" w:rsidRPr="00EC17DA" w:rsidRDefault="005253F3" w:rsidP="00D7546D">
            <w:pPr>
              <w:tabs>
                <w:tab w:val="left" w:pos="2019"/>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b/>
                <w:bCs/>
                <w:sz w:val="24"/>
                <w:szCs w:val="24"/>
              </w:rPr>
              <w:t xml:space="preserve">Президент </w:t>
            </w:r>
            <w:r>
              <w:rPr>
                <w:rFonts w:ascii="Times New Roman" w:hAnsi="Times New Roman" w:cs="Times New Roman"/>
                <w:b/>
                <w:bCs/>
                <w:sz w:val="24"/>
                <w:szCs w:val="24"/>
              </w:rPr>
              <w:t>Фонда</w:t>
            </w:r>
          </w:p>
        </w:tc>
        <w:tc>
          <w:tcPr>
            <w:tcW w:w="5941" w:type="dxa"/>
            <w:vAlign w:val="center"/>
          </w:tcPr>
          <w:p w:rsidR="005253F3" w:rsidRPr="00683931" w:rsidRDefault="005253F3" w:rsidP="00D7546D">
            <w:pPr>
              <w:tabs>
                <w:tab w:val="left" w:pos="4005"/>
              </w:tabs>
              <w:spacing w:line="240" w:lineRule="auto"/>
              <w:ind w:right="34"/>
              <w:rPr>
                <w:rFonts w:ascii="Times New Roman" w:hAnsi="Times New Roman" w:cs="Times New Roman"/>
                <w:sz w:val="24"/>
                <w:szCs w:val="24"/>
              </w:rPr>
            </w:pPr>
            <w:r w:rsidRPr="00EC17DA">
              <w:rPr>
                <w:rFonts w:ascii="Times New Roman" w:hAnsi="Times New Roman" w:cs="Times New Roman"/>
                <w:sz w:val="24"/>
                <w:szCs w:val="24"/>
              </w:rPr>
              <w:t xml:space="preserve">Камолов </w:t>
            </w:r>
            <w:proofErr w:type="spellStart"/>
            <w:r w:rsidRPr="00EC17DA">
              <w:rPr>
                <w:rFonts w:ascii="Times New Roman" w:hAnsi="Times New Roman" w:cs="Times New Roman"/>
                <w:sz w:val="24"/>
                <w:szCs w:val="24"/>
              </w:rPr>
              <w:t>Баходур</w:t>
            </w:r>
            <w:proofErr w:type="spellEnd"/>
            <w:r w:rsidRPr="00EC17DA">
              <w:rPr>
                <w:rFonts w:ascii="Times New Roman" w:hAnsi="Times New Roman" w:cs="Times New Roman"/>
                <w:sz w:val="24"/>
                <w:szCs w:val="24"/>
              </w:rPr>
              <w:t xml:space="preserve"> </w:t>
            </w:r>
            <w:proofErr w:type="spellStart"/>
            <w:r w:rsidRPr="00EC17DA">
              <w:rPr>
                <w:rFonts w:ascii="Times New Roman" w:hAnsi="Times New Roman" w:cs="Times New Roman"/>
                <w:sz w:val="24"/>
                <w:szCs w:val="24"/>
              </w:rPr>
              <w:t>Шарифович</w:t>
            </w:r>
            <w:proofErr w:type="spellEnd"/>
            <w:r>
              <w:rPr>
                <w:rFonts w:ascii="Times New Roman" w:hAnsi="Times New Roman" w:cs="Times New Roman"/>
                <w:sz w:val="24"/>
                <w:szCs w:val="24"/>
              </w:rPr>
              <w:t xml:space="preserve"> </w:t>
            </w:r>
          </w:p>
        </w:tc>
      </w:tr>
    </w:tbl>
    <w:p w:rsidR="005253F3" w:rsidRPr="005253F3" w:rsidRDefault="005253F3" w:rsidP="00D7546D">
      <w:pPr>
        <w:pBdr>
          <w:top w:val="nil"/>
          <w:left w:val="nil"/>
          <w:bottom w:val="nil"/>
          <w:right w:val="nil"/>
          <w:between w:val="nil"/>
        </w:pBdr>
        <w:spacing w:before="60" w:after="60" w:line="240" w:lineRule="auto"/>
        <w:contextualSpacing w:val="0"/>
        <w:jc w:val="both"/>
        <w:rPr>
          <w:rFonts w:ascii="Times New Roman" w:eastAsia="Times New Roman" w:hAnsi="Times New Roman" w:cs="Times New Roman"/>
          <w:color w:val="000000"/>
          <w:sz w:val="24"/>
          <w:szCs w:val="24"/>
        </w:rPr>
      </w:pPr>
    </w:p>
    <w:sectPr w:rsidR="005253F3" w:rsidRPr="005253F3" w:rsidSect="00AB329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EBC" w:rsidRDefault="00716EBC" w:rsidP="005A27A0">
      <w:pPr>
        <w:spacing w:line="240" w:lineRule="auto"/>
      </w:pPr>
      <w:r>
        <w:separator/>
      </w:r>
    </w:p>
  </w:endnote>
  <w:endnote w:type="continuationSeparator" w:id="0">
    <w:p w:rsidR="00716EBC" w:rsidRDefault="00716EBC" w:rsidP="005A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A0" w:rsidRDefault="005A27A0" w:rsidP="00D64754">
    <w:pPr>
      <w:tabs>
        <w:tab w:val="center" w:pos="4677"/>
        <w:tab w:val="right" w:pos="9355"/>
      </w:tabs>
      <w:spacing w:line="240" w:lineRule="auto"/>
      <w:rPr>
        <w:rFonts w:ascii="Times New Roman" w:eastAsia="Times New Roman" w:hAnsi="Times New Roman"/>
        <w:sz w:val="21"/>
      </w:rPr>
    </w:pPr>
    <w:r w:rsidRPr="00836A7A">
      <w:rPr>
        <w:rFonts w:ascii="Times New Roman" w:eastAsia="Times New Roman" w:hAnsi="Times New Roman"/>
        <w:sz w:val="21"/>
      </w:rPr>
      <w:t>© Охраняется авторским правом</w:t>
    </w:r>
  </w:p>
  <w:p w:rsidR="005A27A0" w:rsidRPr="00046721" w:rsidRDefault="00046721" w:rsidP="00D64754">
    <w:pPr>
      <w:tabs>
        <w:tab w:val="center" w:pos="4677"/>
        <w:tab w:val="right" w:pos="9355"/>
      </w:tabs>
      <w:spacing w:line="240" w:lineRule="auto"/>
      <w:jc w:val="both"/>
      <w:rPr>
        <w:rFonts w:ascii="Times New Roman" w:eastAsia="Times New Roman" w:hAnsi="Times New Roman"/>
        <w:sz w:val="21"/>
      </w:rPr>
    </w:pPr>
    <w:r w:rsidRPr="00836A7A">
      <w:rPr>
        <w:rFonts w:ascii="Times New Roman" w:eastAsia="Times New Roman" w:hAnsi="Times New Roman"/>
        <w:sz w:val="21"/>
      </w:rPr>
      <w:t>Исключительное право на распространение принадлежит</w:t>
    </w:r>
    <w:r>
      <w:rPr>
        <w:rFonts w:ascii="Times New Roman" w:eastAsia="Times New Roman" w:hAnsi="Times New Roman"/>
        <w:sz w:val="21"/>
      </w:rPr>
      <w:t xml:space="preserve"> </w:t>
    </w:r>
    <w:r w:rsidR="005A27A0" w:rsidRPr="00046721">
      <w:rPr>
        <w:rFonts w:ascii="Times New Roman" w:eastAsia="Times New Roman" w:hAnsi="Times New Roman"/>
        <w:sz w:val="21"/>
      </w:rPr>
      <w:t>Фонд</w:t>
    </w:r>
    <w:r w:rsidRPr="00046721">
      <w:rPr>
        <w:rFonts w:ascii="Times New Roman" w:eastAsia="Times New Roman" w:hAnsi="Times New Roman"/>
        <w:sz w:val="21"/>
      </w:rPr>
      <w:t>у</w:t>
    </w:r>
    <w:r w:rsidR="005A27A0" w:rsidRPr="00046721">
      <w:rPr>
        <w:rFonts w:ascii="Times New Roman" w:eastAsia="Times New Roman" w:hAnsi="Times New Roman"/>
        <w:sz w:val="21"/>
      </w:rPr>
      <w:t xml:space="preserve"> поддержки противораковых организаций </w:t>
    </w:r>
    <w:r w:rsidR="00DF1E0C">
      <w:rPr>
        <w:rFonts w:ascii="Times New Roman" w:eastAsia="Times New Roman" w:hAnsi="Times New Roman"/>
        <w:sz w:val="21"/>
      </w:rPr>
      <w:t xml:space="preserve">           </w:t>
    </w:r>
    <w:r w:rsidR="005A27A0" w:rsidRPr="00046721">
      <w:rPr>
        <w:rFonts w:ascii="Times New Roman" w:eastAsia="Times New Roman" w:hAnsi="Times New Roman"/>
        <w:sz w:val="21"/>
      </w:rPr>
      <w:t>«Вместе против рака»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EBC" w:rsidRDefault="00716EBC" w:rsidP="005A27A0">
      <w:pPr>
        <w:spacing w:line="240" w:lineRule="auto"/>
      </w:pPr>
      <w:r>
        <w:separator/>
      </w:r>
    </w:p>
  </w:footnote>
  <w:footnote w:type="continuationSeparator" w:id="0">
    <w:p w:rsidR="00716EBC" w:rsidRDefault="00716EBC" w:rsidP="005A2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2136"/>
      <w:gridCol w:w="8546"/>
    </w:tblGrid>
    <w:sdt>
      <w:sdtPr>
        <w:id w:val="-1700008461"/>
        <w:docPartObj>
          <w:docPartGallery w:val="Page Numbers (Top of Page)"/>
          <w:docPartUnique/>
        </w:docPartObj>
      </w:sdtPr>
      <w:sdtEndPr>
        <w:rPr>
          <w:rFonts w:asciiTheme="majorHAnsi" w:eastAsiaTheme="majorEastAsia" w:hAnsiTheme="majorHAnsi" w:cstheme="majorBidi"/>
          <w:sz w:val="28"/>
          <w:szCs w:val="28"/>
        </w:rPr>
      </w:sdtEndPr>
      <w:sdtContent>
        <w:tr w:rsidR="005A27A0">
          <w:trPr>
            <w:trHeight w:val="1080"/>
          </w:trPr>
          <w:tc>
            <w:tcPr>
              <w:tcW w:w="1000" w:type="pct"/>
              <w:tcBorders>
                <w:right w:val="triple" w:sz="4" w:space="0" w:color="4F81BD" w:themeColor="accent1"/>
              </w:tcBorders>
              <w:vAlign w:val="bottom"/>
            </w:tcPr>
            <w:p w:rsidR="005A27A0" w:rsidRDefault="005A27A0">
              <w:pPr>
                <w:pStyle w:val="af0"/>
                <w:jc w:val="right"/>
                <w:rPr>
                  <w:rFonts w:asciiTheme="majorHAnsi" w:eastAsiaTheme="majorEastAsia" w:hAnsiTheme="majorHAnsi" w:cstheme="majorBidi"/>
                  <w:sz w:val="20"/>
                  <w:szCs w:val="20"/>
                </w:rPr>
              </w:pPr>
              <w:r w:rsidRPr="00046721">
                <w:rPr>
                  <w:rFonts w:ascii="Times New Roman" w:hAnsi="Times New Roman" w:cs="Times New Roman"/>
                  <w:sz w:val="24"/>
                  <w:szCs w:val="24"/>
                </w:rPr>
                <w:fldChar w:fldCharType="begin"/>
              </w:r>
              <w:r w:rsidRPr="00046721">
                <w:rPr>
                  <w:rFonts w:ascii="Times New Roman" w:hAnsi="Times New Roman" w:cs="Times New Roman"/>
                  <w:sz w:val="24"/>
                  <w:szCs w:val="24"/>
                </w:rPr>
                <w:instrText>PAGE    \* MERGEFORMAT</w:instrText>
              </w:r>
              <w:r w:rsidRPr="00046721">
                <w:rPr>
                  <w:rFonts w:ascii="Times New Roman" w:hAnsi="Times New Roman" w:cs="Times New Roman"/>
                  <w:sz w:val="24"/>
                  <w:szCs w:val="24"/>
                </w:rPr>
                <w:fldChar w:fldCharType="separate"/>
              </w:r>
              <w:r w:rsidR="00F7068B">
                <w:rPr>
                  <w:rFonts w:ascii="Times New Roman" w:hAnsi="Times New Roman" w:cs="Times New Roman"/>
                  <w:noProof/>
                  <w:sz w:val="24"/>
                  <w:szCs w:val="24"/>
                </w:rPr>
                <w:t>5</w:t>
              </w:r>
              <w:r w:rsidRPr="00046721">
                <w:rPr>
                  <w:rFonts w:ascii="Times New Roman" w:hAnsi="Times New Roman" w:cs="Times New Roman"/>
                  <w:sz w:val="24"/>
                  <w:szCs w:val="24"/>
                </w:rPr>
                <w:fldChar w:fldCharType="end"/>
              </w:r>
            </w:p>
          </w:tc>
          <w:tc>
            <w:tcPr>
              <w:tcW w:w="4000" w:type="pct"/>
              <w:tcBorders>
                <w:left w:val="triple" w:sz="4" w:space="0" w:color="4F81BD" w:themeColor="accent1"/>
              </w:tcBorders>
              <w:vAlign w:val="bottom"/>
            </w:tcPr>
            <w:p w:rsidR="005A27A0" w:rsidRDefault="005A27A0">
              <w:pPr>
                <w:pStyle w:val="af0"/>
                <w:rPr>
                  <w:rFonts w:asciiTheme="majorHAnsi" w:eastAsiaTheme="majorEastAsia" w:hAnsiTheme="majorHAnsi" w:cstheme="majorBidi"/>
                  <w:sz w:val="28"/>
                  <w:szCs w:val="28"/>
                </w:rPr>
              </w:pPr>
            </w:p>
          </w:tc>
        </w:tr>
      </w:sdtContent>
    </w:sdt>
  </w:tbl>
  <w:p w:rsidR="005A27A0" w:rsidRDefault="005A27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114"/>
    <w:multiLevelType w:val="multilevel"/>
    <w:tmpl w:val="D528037C"/>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16F2A66"/>
    <w:multiLevelType w:val="multilevel"/>
    <w:tmpl w:val="F30CAA12"/>
    <w:lvl w:ilvl="0">
      <w:start w:val="3"/>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143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8C6331F"/>
    <w:multiLevelType w:val="multilevel"/>
    <w:tmpl w:val="8688A65C"/>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B0447B6"/>
    <w:multiLevelType w:val="hybridMultilevel"/>
    <w:tmpl w:val="CA06031E"/>
    <w:lvl w:ilvl="0" w:tplc="01744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284D10"/>
    <w:multiLevelType w:val="multilevel"/>
    <w:tmpl w:val="C7AEF0D0"/>
    <w:lvl w:ilvl="0">
      <w:start w:val="1"/>
      <w:numFmt w:val="decimal"/>
      <w:lvlText w:val="%1."/>
      <w:lvlJc w:val="left"/>
      <w:pPr>
        <w:ind w:left="435" w:hanging="43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BD43B7A"/>
    <w:multiLevelType w:val="multilevel"/>
    <w:tmpl w:val="F73C79D2"/>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E4D18EA"/>
    <w:multiLevelType w:val="multilevel"/>
    <w:tmpl w:val="3E2C845E"/>
    <w:lvl w:ilvl="0">
      <w:start w:val="12"/>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A5F4BE9"/>
    <w:multiLevelType w:val="multilevel"/>
    <w:tmpl w:val="F934E07E"/>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3AFF0FDF"/>
    <w:multiLevelType w:val="multilevel"/>
    <w:tmpl w:val="EA4AC940"/>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B1E2EE4"/>
    <w:multiLevelType w:val="multilevel"/>
    <w:tmpl w:val="F5BE2464"/>
    <w:lvl w:ilvl="0">
      <w:start w:val="10"/>
      <w:numFmt w:val="decimal"/>
      <w:lvlText w:val="%1."/>
      <w:lvlJc w:val="left"/>
      <w:pPr>
        <w:ind w:left="480" w:hanging="480"/>
      </w:p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943633A"/>
    <w:multiLevelType w:val="multilevel"/>
    <w:tmpl w:val="829AD9C0"/>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EB92C98"/>
    <w:multiLevelType w:val="multilevel"/>
    <w:tmpl w:val="8A1CC5AA"/>
    <w:lvl w:ilvl="0">
      <w:start w:val="4"/>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0847196"/>
    <w:multiLevelType w:val="multilevel"/>
    <w:tmpl w:val="D45C6486"/>
    <w:lvl w:ilvl="0">
      <w:start w:val="8"/>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7A707E78"/>
    <w:multiLevelType w:val="multilevel"/>
    <w:tmpl w:val="86224E4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8"/>
  </w:num>
  <w:num w:numId="4">
    <w:abstractNumId w:val="4"/>
  </w:num>
  <w:num w:numId="5">
    <w:abstractNumId w:val="7"/>
  </w:num>
  <w:num w:numId="6">
    <w:abstractNumId w:val="12"/>
  </w:num>
  <w:num w:numId="7">
    <w:abstractNumId w:val="2"/>
  </w:num>
  <w:num w:numId="8">
    <w:abstractNumId w:val="13"/>
  </w:num>
  <w:num w:numId="9">
    <w:abstractNumId w:val="9"/>
  </w:num>
  <w:num w:numId="10">
    <w:abstractNumId w:val="10"/>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DF"/>
    <w:rsid w:val="000370F8"/>
    <w:rsid w:val="00046721"/>
    <w:rsid w:val="0006346D"/>
    <w:rsid w:val="00076631"/>
    <w:rsid w:val="001F767E"/>
    <w:rsid w:val="00315FAF"/>
    <w:rsid w:val="003179BD"/>
    <w:rsid w:val="00513E20"/>
    <w:rsid w:val="005253F3"/>
    <w:rsid w:val="005464E0"/>
    <w:rsid w:val="005A27A0"/>
    <w:rsid w:val="00716EBC"/>
    <w:rsid w:val="00785AC3"/>
    <w:rsid w:val="008E08DF"/>
    <w:rsid w:val="00936AAA"/>
    <w:rsid w:val="00A117C4"/>
    <w:rsid w:val="00A338BD"/>
    <w:rsid w:val="00AA5560"/>
    <w:rsid w:val="00AB329A"/>
    <w:rsid w:val="00B251FA"/>
    <w:rsid w:val="00B668CC"/>
    <w:rsid w:val="00B8313A"/>
    <w:rsid w:val="00D2668F"/>
    <w:rsid w:val="00D64754"/>
    <w:rsid w:val="00D7546D"/>
    <w:rsid w:val="00DA160B"/>
    <w:rsid w:val="00DF1E0C"/>
    <w:rsid w:val="00F7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FCCB"/>
  <w15:docId w15:val="{C2715B4D-9215-084A-AAFC-F93FF19F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8DF"/>
    <w:pPr>
      <w:spacing w:after="0"/>
      <w:contextualSpacing/>
    </w:pPr>
    <w:rPr>
      <w:rFonts w:ascii="Arial" w:eastAsia="Arial" w:hAnsi="Arial" w:cs="Arial"/>
      <w:lang w:eastAsia="ru-RU"/>
    </w:rPr>
  </w:style>
  <w:style w:type="paragraph" w:styleId="1">
    <w:name w:val="heading 1"/>
    <w:basedOn w:val="a0"/>
    <w:next w:val="a"/>
    <w:link w:val="10"/>
    <w:uiPriority w:val="9"/>
    <w:qFormat/>
    <w:rsid w:val="005464E0"/>
    <w:pPr>
      <w:spacing w:before="240" w:after="240" w:line="240" w:lineRule="auto"/>
      <w:ind w:left="0"/>
      <w:contextualSpacing w:val="0"/>
      <w:jc w:val="center"/>
      <w:outlineLvl w:val="0"/>
    </w:pPr>
    <w:rPr>
      <w:rFonts w:ascii="Times New Roman" w:eastAsiaTheme="minorHAnsi" w:hAnsi="Times New Roman" w:cs="Times New Roman"/>
      <w:b/>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a5"/>
    <w:uiPriority w:val="99"/>
    <w:semiHidden/>
    <w:unhideWhenUsed/>
    <w:rsid w:val="008E08DF"/>
    <w:pPr>
      <w:spacing w:line="240" w:lineRule="auto"/>
    </w:pPr>
    <w:rPr>
      <w:sz w:val="20"/>
      <w:szCs w:val="20"/>
    </w:rPr>
  </w:style>
  <w:style w:type="character" w:customStyle="1" w:styleId="a5">
    <w:name w:val="Текст примечания Знак"/>
    <w:basedOn w:val="a1"/>
    <w:link w:val="a4"/>
    <w:uiPriority w:val="99"/>
    <w:semiHidden/>
    <w:rsid w:val="008E08DF"/>
    <w:rPr>
      <w:rFonts w:ascii="Arial" w:eastAsia="Arial" w:hAnsi="Arial" w:cs="Arial"/>
      <w:sz w:val="20"/>
      <w:szCs w:val="20"/>
      <w:lang w:eastAsia="ru-RU"/>
    </w:rPr>
  </w:style>
  <w:style w:type="character" w:styleId="a6">
    <w:name w:val="annotation reference"/>
    <w:basedOn w:val="a1"/>
    <w:uiPriority w:val="99"/>
    <w:semiHidden/>
    <w:unhideWhenUsed/>
    <w:rsid w:val="008E08DF"/>
    <w:rPr>
      <w:sz w:val="16"/>
      <w:szCs w:val="16"/>
    </w:rPr>
  </w:style>
  <w:style w:type="character" w:styleId="a7">
    <w:name w:val="Strong"/>
    <w:uiPriority w:val="22"/>
    <w:qFormat/>
    <w:rsid w:val="008E08DF"/>
    <w:rPr>
      <w:b/>
      <w:bCs/>
    </w:rPr>
  </w:style>
  <w:style w:type="paragraph" w:styleId="a8">
    <w:name w:val="Normal (Web)"/>
    <w:basedOn w:val="a"/>
    <w:uiPriority w:val="99"/>
    <w:unhideWhenUsed/>
    <w:rsid w:val="008E08DF"/>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a9">
    <w:name w:val="Hyperlink"/>
    <w:basedOn w:val="a1"/>
    <w:uiPriority w:val="99"/>
    <w:unhideWhenUsed/>
    <w:rsid w:val="008E08DF"/>
    <w:rPr>
      <w:color w:val="0000FF" w:themeColor="hyperlink"/>
      <w:u w:val="single"/>
    </w:rPr>
  </w:style>
  <w:style w:type="paragraph" w:styleId="aa">
    <w:name w:val="Balloon Text"/>
    <w:basedOn w:val="a"/>
    <w:link w:val="ab"/>
    <w:uiPriority w:val="99"/>
    <w:semiHidden/>
    <w:unhideWhenUsed/>
    <w:rsid w:val="008E08DF"/>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8E08DF"/>
    <w:rPr>
      <w:rFonts w:ascii="Tahoma" w:eastAsia="Arial" w:hAnsi="Tahoma" w:cs="Tahoma"/>
      <w:sz w:val="16"/>
      <w:szCs w:val="16"/>
      <w:lang w:eastAsia="ru-RU"/>
    </w:rPr>
  </w:style>
  <w:style w:type="paragraph" w:styleId="ac">
    <w:name w:val="header"/>
    <w:basedOn w:val="a"/>
    <w:link w:val="ad"/>
    <w:uiPriority w:val="99"/>
    <w:unhideWhenUsed/>
    <w:rsid w:val="005A27A0"/>
    <w:pPr>
      <w:tabs>
        <w:tab w:val="center" w:pos="4677"/>
        <w:tab w:val="right" w:pos="9355"/>
      </w:tabs>
      <w:spacing w:line="240" w:lineRule="auto"/>
    </w:pPr>
  </w:style>
  <w:style w:type="character" w:customStyle="1" w:styleId="ad">
    <w:name w:val="Верхний колонтитул Знак"/>
    <w:basedOn w:val="a1"/>
    <w:link w:val="ac"/>
    <w:uiPriority w:val="99"/>
    <w:rsid w:val="005A27A0"/>
    <w:rPr>
      <w:rFonts w:ascii="Arial" w:eastAsia="Arial" w:hAnsi="Arial" w:cs="Arial"/>
      <w:lang w:eastAsia="ru-RU"/>
    </w:rPr>
  </w:style>
  <w:style w:type="paragraph" w:styleId="ae">
    <w:name w:val="footer"/>
    <w:basedOn w:val="a"/>
    <w:link w:val="af"/>
    <w:uiPriority w:val="99"/>
    <w:unhideWhenUsed/>
    <w:rsid w:val="005A27A0"/>
    <w:pPr>
      <w:tabs>
        <w:tab w:val="center" w:pos="4677"/>
        <w:tab w:val="right" w:pos="9355"/>
      </w:tabs>
      <w:spacing w:line="240" w:lineRule="auto"/>
    </w:pPr>
  </w:style>
  <w:style w:type="character" w:customStyle="1" w:styleId="af">
    <w:name w:val="Нижний колонтитул Знак"/>
    <w:basedOn w:val="a1"/>
    <w:link w:val="ae"/>
    <w:uiPriority w:val="99"/>
    <w:rsid w:val="005A27A0"/>
    <w:rPr>
      <w:rFonts w:ascii="Arial" w:eastAsia="Arial" w:hAnsi="Arial" w:cs="Arial"/>
      <w:lang w:eastAsia="ru-RU"/>
    </w:rPr>
  </w:style>
  <w:style w:type="paragraph" w:styleId="af0">
    <w:name w:val="No Spacing"/>
    <w:link w:val="af1"/>
    <w:uiPriority w:val="1"/>
    <w:qFormat/>
    <w:rsid w:val="005A27A0"/>
    <w:pPr>
      <w:spacing w:after="0" w:line="240" w:lineRule="auto"/>
    </w:pPr>
    <w:rPr>
      <w:rFonts w:eastAsiaTheme="minorEastAsia"/>
      <w:lang w:eastAsia="ru-RU"/>
    </w:rPr>
  </w:style>
  <w:style w:type="character" w:customStyle="1" w:styleId="af1">
    <w:name w:val="Без интервала Знак"/>
    <w:basedOn w:val="a1"/>
    <w:link w:val="af0"/>
    <w:uiPriority w:val="1"/>
    <w:rsid w:val="005A27A0"/>
    <w:rPr>
      <w:rFonts w:eastAsiaTheme="minorEastAsia"/>
      <w:lang w:eastAsia="ru-RU"/>
    </w:rPr>
  </w:style>
  <w:style w:type="paragraph" w:styleId="a0">
    <w:name w:val="List Paragraph"/>
    <w:basedOn w:val="a"/>
    <w:uiPriority w:val="34"/>
    <w:qFormat/>
    <w:rsid w:val="005464E0"/>
    <w:pPr>
      <w:ind w:left="720"/>
    </w:pPr>
  </w:style>
  <w:style w:type="character" w:customStyle="1" w:styleId="10">
    <w:name w:val="Заголовок 1 Знак"/>
    <w:basedOn w:val="a1"/>
    <w:link w:val="1"/>
    <w:uiPriority w:val="9"/>
    <w:rsid w:val="005464E0"/>
    <w:rPr>
      <w:rFonts w:ascii="Times New Roman" w:hAnsi="Times New Roman" w:cs="Times New Roman"/>
      <w:b/>
      <w:sz w:val="24"/>
      <w:szCs w:val="24"/>
    </w:rPr>
  </w:style>
  <w:style w:type="paragraph" w:customStyle="1" w:styleId="af2">
    <w:name w:val="Подзаголовок нумерованный"/>
    <w:basedOn w:val="a"/>
    <w:link w:val="af3"/>
    <w:qFormat/>
    <w:rsid w:val="00046721"/>
    <w:pPr>
      <w:widowControl w:val="0"/>
      <w:suppressAutoHyphens/>
      <w:spacing w:before="240" w:line="240" w:lineRule="auto"/>
      <w:contextualSpacing w:val="0"/>
      <w:jc w:val="both"/>
    </w:pPr>
    <w:rPr>
      <w:rFonts w:ascii="Cambria" w:eastAsia="SimSun" w:hAnsi="Cambria" w:cs="Mangal"/>
      <w:bCs/>
      <w:color w:val="000000"/>
      <w:kern w:val="1"/>
      <w:sz w:val="24"/>
      <w:szCs w:val="24"/>
      <w:lang w:val="x-none" w:eastAsia="zh-CN" w:bidi="hi-IN"/>
    </w:rPr>
  </w:style>
  <w:style w:type="character" w:customStyle="1" w:styleId="af3">
    <w:name w:val="Подзаголовок нумерованный Знак"/>
    <w:link w:val="af2"/>
    <w:rsid w:val="00046721"/>
    <w:rPr>
      <w:rFonts w:ascii="Cambria" w:eastAsia="SimSun" w:hAnsi="Cambria" w:cs="Mangal"/>
      <w:bCs/>
      <w:color w:val="000000"/>
      <w:kern w:val="1"/>
      <w:sz w:val="24"/>
      <w:szCs w:val="24"/>
      <w:lang w:val="x-none" w:eastAsia="zh-CN" w:bidi="hi-IN"/>
    </w:rPr>
  </w:style>
  <w:style w:type="paragraph" w:styleId="af4">
    <w:name w:val="annotation subject"/>
    <w:basedOn w:val="a4"/>
    <w:next w:val="a4"/>
    <w:link w:val="af5"/>
    <w:uiPriority w:val="99"/>
    <w:semiHidden/>
    <w:unhideWhenUsed/>
    <w:rsid w:val="001F767E"/>
    <w:rPr>
      <w:b/>
      <w:bCs/>
    </w:rPr>
  </w:style>
  <w:style w:type="character" w:customStyle="1" w:styleId="af5">
    <w:name w:val="Тема примечания Знак"/>
    <w:basedOn w:val="a5"/>
    <w:link w:val="af4"/>
    <w:uiPriority w:val="99"/>
    <w:semiHidden/>
    <w:rsid w:val="001F767E"/>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cotoday.pro/" TargetMode="External"/><Relationship Id="rId3" Type="http://schemas.openxmlformats.org/officeDocument/2006/relationships/settings" Target="settings.xml"/><Relationship Id="rId7" Type="http://schemas.openxmlformats.org/officeDocument/2006/relationships/hyperlink" Target="http://web.oncotoday.p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Малика Разговорова</dc:creator>
  <cp:lastModifiedBy>Polina Gabay</cp:lastModifiedBy>
  <cp:revision>2</cp:revision>
  <dcterms:created xsi:type="dcterms:W3CDTF">2021-01-05T16:31:00Z</dcterms:created>
  <dcterms:modified xsi:type="dcterms:W3CDTF">2021-01-05T16:31:00Z</dcterms:modified>
</cp:coreProperties>
</file>